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EA1F8" w14:textId="77777777" w:rsidR="00CD57AB" w:rsidRDefault="00CD57AB"/>
    <w:p w14:paraId="17E1570C" w14:textId="2FDE875E" w:rsidR="001B0D31" w:rsidRPr="005B602A" w:rsidRDefault="00AB4D22" w:rsidP="005B602A">
      <w:pPr>
        <w:pStyle w:val="Title"/>
        <w:spacing w:before="1800"/>
      </w:pPr>
      <w:r>
        <w:t>Patient liaison group</w:t>
      </w:r>
      <w:r w:rsidR="00B45C1C">
        <w:t xml:space="preserve"> – A</w:t>
      </w:r>
      <w:r w:rsidR="00A807A5">
        <w:t xml:space="preserve">RM </w:t>
      </w:r>
      <w:r w:rsidR="00B45C1C">
        <w:t xml:space="preserve">report </w:t>
      </w:r>
      <w:r w:rsidR="00A807A5">
        <w:t>2021</w:t>
      </w:r>
    </w:p>
    <w:p w14:paraId="408D4C22" w14:textId="1D14D833" w:rsidR="005B602A" w:rsidRDefault="001B17C2" w:rsidP="00CD1392">
      <w:pPr>
        <w:spacing w:after="0" w:line="360" w:lineRule="auto"/>
        <w:rPr>
          <w:rFonts w:ascii="Calibri" w:hAnsi="Calibri" w:cs="Calibri"/>
          <w:b/>
          <w:bCs/>
          <w:color w:val="000000" w:themeColor="text2"/>
          <w:sz w:val="28"/>
          <w:szCs w:val="28"/>
        </w:rPr>
      </w:pPr>
      <w:r>
        <w:rPr>
          <w:rFonts w:ascii="Calibri" w:hAnsi="Calibri" w:cs="Calibri"/>
          <w:b/>
          <w:bCs/>
          <w:color w:val="000000" w:themeColor="text2"/>
          <w:sz w:val="28"/>
          <w:szCs w:val="28"/>
        </w:rPr>
        <w:t>Chrissie Douglass</w:t>
      </w:r>
    </w:p>
    <w:p w14:paraId="330437D2" w14:textId="4ACEB6D6" w:rsidR="001B0D31" w:rsidRPr="00CD1392" w:rsidRDefault="005B602A" w:rsidP="00CD1392">
      <w:pPr>
        <w:spacing w:after="0" w:line="360" w:lineRule="auto"/>
        <w:rPr>
          <w:rFonts w:ascii="Calibri" w:hAnsi="Calibri" w:cs="Calibri"/>
          <w:b/>
          <w:bCs/>
          <w:color w:val="000000" w:themeColor="text2"/>
          <w:sz w:val="28"/>
          <w:szCs w:val="28"/>
        </w:rPr>
      </w:pPr>
      <w:r>
        <w:rPr>
          <w:rFonts w:ascii="Calibri" w:hAnsi="Calibri" w:cs="Calibri"/>
          <w:b/>
          <w:bCs/>
          <w:color w:val="000000" w:themeColor="text2"/>
          <w:sz w:val="28"/>
          <w:szCs w:val="28"/>
        </w:rPr>
        <w:t xml:space="preserve">Chair, </w:t>
      </w:r>
      <w:r w:rsidR="001B17C2">
        <w:rPr>
          <w:rFonts w:ascii="Calibri" w:hAnsi="Calibri" w:cs="Calibri"/>
          <w:b/>
          <w:bCs/>
          <w:color w:val="000000" w:themeColor="text2"/>
          <w:sz w:val="28"/>
          <w:szCs w:val="28"/>
        </w:rPr>
        <w:t xml:space="preserve">Patient </w:t>
      </w:r>
      <w:r w:rsidR="00773A97">
        <w:rPr>
          <w:rFonts w:ascii="Calibri" w:hAnsi="Calibri" w:cs="Calibri"/>
          <w:b/>
          <w:bCs/>
          <w:color w:val="000000" w:themeColor="text2"/>
          <w:sz w:val="28"/>
          <w:szCs w:val="28"/>
        </w:rPr>
        <w:t>liaison group</w:t>
      </w:r>
    </w:p>
    <w:p w14:paraId="383BDEF5" w14:textId="6BE52E73" w:rsidR="00CD1392" w:rsidRDefault="00CD1392" w:rsidP="00CD1392">
      <w:pPr>
        <w:pStyle w:val="08Bodycopy"/>
        <w:spacing w:line="360" w:lineRule="auto"/>
        <w:rPr>
          <w:rFonts w:ascii="Calibri" w:hAnsi="Calibri" w:cs="Calibri"/>
          <w:sz w:val="24"/>
          <w:szCs w:val="24"/>
        </w:rPr>
      </w:pPr>
    </w:p>
    <w:p w14:paraId="5233DCA0" w14:textId="3077BDF0" w:rsidR="00CD1392" w:rsidRPr="000D1DC4" w:rsidRDefault="00812DE3" w:rsidP="00BC2DAE">
      <w:pPr>
        <w:pStyle w:val="08Bodycopy"/>
        <w:spacing w:line="360" w:lineRule="auto"/>
        <w:rPr>
          <w:rFonts w:ascii="Calibri" w:hAnsi="Calibri" w:cs="Calibri"/>
          <w:b/>
          <w:bCs/>
          <w:color w:val="13316E" w:themeColor="text1"/>
          <w:sz w:val="28"/>
          <w:szCs w:val="28"/>
        </w:rPr>
      </w:pPr>
      <w:r>
        <w:rPr>
          <w:rFonts w:ascii="Calibri" w:hAnsi="Calibri" w:cs="Calibri"/>
          <w:b/>
          <w:bCs/>
          <w:color w:val="13316E" w:themeColor="text1"/>
          <w:sz w:val="28"/>
          <w:szCs w:val="28"/>
        </w:rPr>
        <w:t xml:space="preserve">The </w:t>
      </w:r>
      <w:r w:rsidR="00E85C62">
        <w:rPr>
          <w:rFonts w:ascii="Calibri" w:hAnsi="Calibri" w:cs="Calibri"/>
          <w:b/>
          <w:bCs/>
          <w:color w:val="13316E" w:themeColor="text1"/>
          <w:sz w:val="28"/>
          <w:szCs w:val="28"/>
        </w:rPr>
        <w:t>Patient Liaison Group</w:t>
      </w:r>
    </w:p>
    <w:p w14:paraId="36D927F6" w14:textId="618F4FB9" w:rsidR="00363A0C" w:rsidRPr="006B7623" w:rsidRDefault="00531833" w:rsidP="00B45C1C">
      <w:pPr>
        <w:rPr>
          <w:rFonts w:ascii="Calibri" w:hAnsi="Calibri" w:cs="Calibri"/>
        </w:rPr>
      </w:pPr>
      <w:r w:rsidRPr="006B7623">
        <w:rPr>
          <w:rFonts w:ascii="Calibri" w:hAnsi="Calibri" w:cs="Calibri"/>
        </w:rPr>
        <w:t xml:space="preserve">The </w:t>
      </w:r>
      <w:hyperlink r:id="rId11" w:history="1">
        <w:r w:rsidRPr="006B7623">
          <w:rPr>
            <w:rStyle w:val="Hyperlink"/>
            <w:rFonts w:ascii="Calibri" w:hAnsi="Calibri" w:cs="Calibri"/>
            <w:color w:val="auto"/>
          </w:rPr>
          <w:t>Patient liaison group (PLG)</w:t>
        </w:r>
      </w:hyperlink>
      <w:r w:rsidRPr="006B7623">
        <w:rPr>
          <w:rFonts w:ascii="Calibri" w:hAnsi="Calibri" w:cs="Calibri"/>
          <w:b/>
          <w:bCs/>
        </w:rPr>
        <w:t xml:space="preserve"> </w:t>
      </w:r>
      <w:r w:rsidRPr="006B7623">
        <w:rPr>
          <w:rFonts w:ascii="Calibri" w:hAnsi="Calibri" w:cs="Calibri"/>
        </w:rPr>
        <w:t>is an internal reference group providing the BMA with an informed, independent patient</w:t>
      </w:r>
      <w:r w:rsidR="008E53F4">
        <w:rPr>
          <w:rFonts w:ascii="Calibri" w:hAnsi="Calibri" w:cs="Calibri"/>
        </w:rPr>
        <w:t>/</w:t>
      </w:r>
      <w:r w:rsidRPr="006B7623">
        <w:rPr>
          <w:rFonts w:ascii="Calibri" w:hAnsi="Calibri" w:cs="Calibri"/>
        </w:rPr>
        <w:t xml:space="preserve">public perspective on matters of interest to the medical profession and to patients/public. </w:t>
      </w:r>
    </w:p>
    <w:p w14:paraId="07A579CA" w14:textId="03F1450A" w:rsidR="00CD1392" w:rsidRPr="00CD1392" w:rsidRDefault="00812DE3" w:rsidP="00B45C1C">
      <w:pPr>
        <w:pStyle w:val="08Bodycopy"/>
        <w:spacing w:line="240" w:lineRule="auto"/>
        <w:rPr>
          <w:rFonts w:ascii="Calibri" w:hAnsi="Calibri" w:cs="Calibri"/>
          <w:color w:val="13316E" w:themeColor="text1"/>
          <w:sz w:val="24"/>
          <w:szCs w:val="24"/>
        </w:rPr>
      </w:pPr>
      <w:r w:rsidRPr="00812DE3">
        <w:rPr>
          <w:rFonts w:ascii="Calibri" w:hAnsi="Calibri" w:cs="Calibri"/>
          <w:color w:val="13316E" w:themeColor="text1"/>
          <w:sz w:val="24"/>
          <w:szCs w:val="24"/>
        </w:rPr>
        <w:t>PLG’s governance and identity</w:t>
      </w:r>
    </w:p>
    <w:p w14:paraId="2694B4C9" w14:textId="03BDEEE0" w:rsidR="00C61B98" w:rsidRPr="006B7623" w:rsidRDefault="00C61B98" w:rsidP="00B45C1C">
      <w:pPr>
        <w:rPr>
          <w:rFonts w:ascii="Calibri" w:hAnsi="Calibri" w:cs="Calibri"/>
        </w:rPr>
      </w:pPr>
      <w:r w:rsidRPr="006B7623">
        <w:rPr>
          <w:rFonts w:ascii="Calibri" w:hAnsi="Calibri" w:cs="Calibri"/>
        </w:rPr>
        <w:t>This session we have undergone the governance process of standardisation of our terms of reference, aligning them with the evolving role of PLG within the BMA. Our core priorities have been improving membership diversity, creating a more inclusive culture within the group</w:t>
      </w:r>
      <w:r w:rsidR="008E53F4">
        <w:rPr>
          <w:rFonts w:ascii="Calibri" w:hAnsi="Calibri" w:cs="Calibri"/>
        </w:rPr>
        <w:t>,</w:t>
      </w:r>
      <w:r w:rsidRPr="006B7623">
        <w:rPr>
          <w:rFonts w:ascii="Calibri" w:hAnsi="Calibri" w:cs="Calibri"/>
        </w:rPr>
        <w:t xml:space="preserve"> and embedding our commitment to better address health and social inequity across all our work. Raising awareness within the BMA of the determinants that influence health status, access to services, and patient/public engagement with healthcare teams, services and systems ha</w:t>
      </w:r>
      <w:r w:rsidR="008E53F4">
        <w:rPr>
          <w:rFonts w:ascii="Calibri" w:hAnsi="Calibri" w:cs="Calibri"/>
        </w:rPr>
        <w:t>ve</w:t>
      </w:r>
      <w:r w:rsidRPr="006B7623">
        <w:rPr>
          <w:rFonts w:ascii="Calibri" w:hAnsi="Calibri" w:cs="Calibri"/>
        </w:rPr>
        <w:t xml:space="preserve"> become central to our function and identity. The BMA’s </w:t>
      </w:r>
      <w:r w:rsidR="00656E53">
        <w:rPr>
          <w:rFonts w:ascii="Calibri" w:hAnsi="Calibri" w:cs="Calibri"/>
        </w:rPr>
        <w:t>c</w:t>
      </w:r>
      <w:r w:rsidRPr="006B7623">
        <w:rPr>
          <w:rFonts w:ascii="Calibri" w:hAnsi="Calibri" w:cs="Calibri"/>
        </w:rPr>
        <w:t xml:space="preserve">ommittee equalities champion scheme and our equalities champion have been integral to this work. </w:t>
      </w:r>
    </w:p>
    <w:p w14:paraId="67209F3B" w14:textId="0809DA82" w:rsidR="00BC2DAE" w:rsidRPr="00B45C1C" w:rsidRDefault="00FA69DC" w:rsidP="00B45C1C">
      <w:pPr>
        <w:rPr>
          <w:rFonts w:ascii="Calibri" w:hAnsi="Calibri" w:cs="Calibri"/>
        </w:rPr>
      </w:pPr>
      <w:r w:rsidRPr="006B7623">
        <w:rPr>
          <w:rFonts w:ascii="Calibri" w:hAnsi="Calibri" w:cs="Calibri"/>
        </w:rPr>
        <w:t xml:space="preserve">In terms of our identity, we recognise that increasingly our work has involved representing public as well as ‘patient’ perspectives. We welcome this shift and will continue to reflect on it in relation to our membership diversity </w:t>
      </w:r>
      <w:r w:rsidR="00656E53">
        <w:rPr>
          <w:rFonts w:ascii="Calibri" w:hAnsi="Calibri" w:cs="Calibri"/>
        </w:rPr>
        <w:t xml:space="preserve">and </w:t>
      </w:r>
      <w:r w:rsidRPr="006B7623">
        <w:rPr>
          <w:rFonts w:ascii="Calibri" w:hAnsi="Calibri" w:cs="Calibri"/>
        </w:rPr>
        <w:t>role and function within the BMA.</w:t>
      </w:r>
    </w:p>
    <w:p w14:paraId="090666B8" w14:textId="30E548A5" w:rsidR="00531833" w:rsidRDefault="00057F02" w:rsidP="00BC2DAE">
      <w:pPr>
        <w:pStyle w:val="08Bodycopy"/>
        <w:spacing w:line="360" w:lineRule="auto"/>
        <w:rPr>
          <w:rFonts w:ascii="Calibri" w:hAnsi="Calibri" w:cs="Calibri"/>
          <w:color w:val="13316E" w:themeColor="text1"/>
          <w:sz w:val="24"/>
          <w:szCs w:val="24"/>
        </w:rPr>
      </w:pPr>
      <w:r w:rsidRPr="00057F02">
        <w:rPr>
          <w:rFonts w:ascii="Calibri" w:hAnsi="Calibri" w:cs="Calibri"/>
          <w:color w:val="13316E" w:themeColor="text1"/>
          <w:sz w:val="24"/>
          <w:szCs w:val="24"/>
        </w:rPr>
        <w:t>PLG workstreams and pan BMA policy work</w:t>
      </w:r>
    </w:p>
    <w:p w14:paraId="77B32A90" w14:textId="251BE616" w:rsidR="007033E1" w:rsidRPr="006B7623" w:rsidRDefault="007033E1" w:rsidP="00B45C1C">
      <w:pPr>
        <w:rPr>
          <w:rFonts w:ascii="Calibri" w:hAnsi="Calibri" w:cs="Calibri"/>
        </w:rPr>
      </w:pPr>
      <w:r w:rsidRPr="006B7623">
        <w:rPr>
          <w:rFonts w:ascii="Calibri" w:hAnsi="Calibri" w:cs="Calibri"/>
        </w:rPr>
        <w:t xml:space="preserve">Over the session, as a group, we have produced over 20 position statements in response to both patient/public priorities from PLG workstreams as well as BMA priorities. We have welcomed the early, meaningful engagement by </w:t>
      </w:r>
      <w:r w:rsidR="005B602A">
        <w:rPr>
          <w:rFonts w:ascii="Calibri" w:hAnsi="Calibri" w:cs="Calibri"/>
        </w:rPr>
        <w:t xml:space="preserve">BMA </w:t>
      </w:r>
      <w:r w:rsidRPr="006B7623">
        <w:rPr>
          <w:rFonts w:ascii="Calibri" w:hAnsi="Calibri" w:cs="Calibri"/>
        </w:rPr>
        <w:t xml:space="preserve">members, policy teams and committees with PLG on consultations, policy areas, and task and finish groups. We have contributed to, for example, the BMA’s work on health inequities, weekly </w:t>
      </w:r>
      <w:r w:rsidR="00656E53">
        <w:rPr>
          <w:rFonts w:ascii="Calibri" w:hAnsi="Calibri" w:cs="Calibri"/>
        </w:rPr>
        <w:t>C</w:t>
      </w:r>
      <w:r w:rsidRPr="006B7623">
        <w:rPr>
          <w:rFonts w:ascii="Calibri" w:hAnsi="Calibri" w:cs="Calibri"/>
        </w:rPr>
        <w:t>ovid calls, the health and care bill working group, workforce strategy roundtables, patient information awards, clinical excellence awards, the care home working group, advanced care planning working group, GPDPR etc</w:t>
      </w:r>
      <w:r w:rsidR="00656E53">
        <w:rPr>
          <w:rFonts w:ascii="Calibri" w:hAnsi="Calibri" w:cs="Calibri"/>
        </w:rPr>
        <w:t>.</w:t>
      </w:r>
      <w:r w:rsidRPr="006B7623">
        <w:rPr>
          <w:rFonts w:ascii="Calibri" w:hAnsi="Calibri" w:cs="Calibri"/>
        </w:rPr>
        <w:t xml:space="preserve"> </w:t>
      </w:r>
    </w:p>
    <w:p w14:paraId="428D1612" w14:textId="77777777" w:rsidR="009B3893" w:rsidRPr="006B7623" w:rsidRDefault="009B3893" w:rsidP="00B45C1C">
      <w:pPr>
        <w:pStyle w:val="08Bodycopy"/>
        <w:spacing w:line="240" w:lineRule="auto"/>
        <w:rPr>
          <w:rFonts w:ascii="Calibri" w:hAnsi="Calibri" w:cs="Calibri"/>
          <w:color w:val="13316E" w:themeColor="text1"/>
          <w:sz w:val="24"/>
          <w:szCs w:val="24"/>
        </w:rPr>
      </w:pPr>
      <w:r w:rsidRPr="006B7623">
        <w:rPr>
          <w:rFonts w:ascii="Calibri" w:hAnsi="Calibri" w:cs="Calibri"/>
          <w:color w:val="13316E" w:themeColor="text1"/>
          <w:sz w:val="24"/>
          <w:szCs w:val="24"/>
        </w:rPr>
        <w:t>Building relationships with patient groups and stakeholders</w:t>
      </w:r>
    </w:p>
    <w:p w14:paraId="11D86510" w14:textId="3A569A5B" w:rsidR="009B3893" w:rsidRPr="006B7623" w:rsidRDefault="009B3893" w:rsidP="00B45C1C">
      <w:pPr>
        <w:rPr>
          <w:rFonts w:ascii="Calibri" w:hAnsi="Calibri" w:cs="Calibri"/>
        </w:rPr>
      </w:pPr>
      <w:proofErr w:type="gramStart"/>
      <w:r w:rsidRPr="006B7623">
        <w:rPr>
          <w:rFonts w:ascii="Calibri" w:hAnsi="Calibri" w:cs="Calibri"/>
        </w:rPr>
        <w:lastRenderedPageBreak/>
        <w:t>In order to</w:t>
      </w:r>
      <w:proofErr w:type="gramEnd"/>
      <w:r w:rsidRPr="006B7623">
        <w:rPr>
          <w:rFonts w:ascii="Calibri" w:hAnsi="Calibri" w:cs="Calibri"/>
        </w:rPr>
        <w:t xml:space="preserve"> improve representation of patient/public experiences within the BMA, this session we have increased our engagement with external patient/public stakeholders. We held our first international joint meeting with the Patient Voices </w:t>
      </w:r>
      <w:r w:rsidR="00656E53">
        <w:rPr>
          <w:rFonts w:ascii="Calibri" w:hAnsi="Calibri" w:cs="Calibri"/>
        </w:rPr>
        <w:t>G</w:t>
      </w:r>
      <w:r w:rsidRPr="006B7623">
        <w:rPr>
          <w:rFonts w:ascii="Calibri" w:hAnsi="Calibri" w:cs="Calibri"/>
        </w:rPr>
        <w:t>roup at the Canadian Medical Association. We have commenced attending monthly National Voices policy meetings and engaged further with the Academy of Medical Royal Colleges patient groups, including being invited to present the work of PLG. We have also had meetings</w:t>
      </w:r>
      <w:r w:rsidR="005425B6">
        <w:rPr>
          <w:rFonts w:ascii="Calibri" w:hAnsi="Calibri" w:cs="Calibri"/>
        </w:rPr>
        <w:t xml:space="preserve"> with</w:t>
      </w:r>
      <w:r w:rsidRPr="006B7623">
        <w:rPr>
          <w:rFonts w:ascii="Calibri" w:hAnsi="Calibri" w:cs="Calibri"/>
        </w:rPr>
        <w:t xml:space="preserve">, for example, the </w:t>
      </w:r>
      <w:proofErr w:type="spellStart"/>
      <w:r w:rsidRPr="006B7623">
        <w:rPr>
          <w:rFonts w:ascii="Calibri" w:hAnsi="Calibri" w:cs="Calibri"/>
        </w:rPr>
        <w:t>RCoG</w:t>
      </w:r>
      <w:proofErr w:type="spellEnd"/>
      <w:r w:rsidRPr="006B7623">
        <w:rPr>
          <w:rFonts w:ascii="Calibri" w:hAnsi="Calibri" w:cs="Calibri"/>
        </w:rPr>
        <w:t xml:space="preserve">, the RCoA, the Patients Association, NAPP, </w:t>
      </w:r>
      <w:r w:rsidR="00656E53">
        <w:rPr>
          <w:rFonts w:ascii="Calibri" w:hAnsi="Calibri" w:cs="Calibri"/>
        </w:rPr>
        <w:t xml:space="preserve">the </w:t>
      </w:r>
      <w:r w:rsidRPr="006B7623">
        <w:rPr>
          <w:rFonts w:ascii="Calibri" w:hAnsi="Calibri" w:cs="Calibri"/>
        </w:rPr>
        <w:t xml:space="preserve">Patient Experience Library, </w:t>
      </w:r>
      <w:r w:rsidR="00A2297F">
        <w:rPr>
          <w:rFonts w:ascii="Calibri" w:hAnsi="Calibri" w:cs="Calibri"/>
        </w:rPr>
        <w:t xml:space="preserve">the </w:t>
      </w:r>
      <w:r w:rsidRPr="006B7623">
        <w:rPr>
          <w:rFonts w:ascii="Calibri" w:hAnsi="Calibri" w:cs="Calibri"/>
        </w:rPr>
        <w:t>Patient Information Forum and Healthwatch</w:t>
      </w:r>
      <w:r w:rsidR="005425B6">
        <w:rPr>
          <w:rFonts w:ascii="Calibri" w:hAnsi="Calibri" w:cs="Calibri"/>
        </w:rPr>
        <w:t>, and</w:t>
      </w:r>
      <w:r w:rsidRPr="006B7623">
        <w:rPr>
          <w:rFonts w:ascii="Calibri" w:hAnsi="Calibri" w:cs="Calibri"/>
        </w:rPr>
        <w:t xml:space="preserve"> organised informal public Q &amp; As on issues relating to Covid.</w:t>
      </w:r>
    </w:p>
    <w:p w14:paraId="4388180A" w14:textId="77777777" w:rsidR="00A011AC" w:rsidRPr="00A011AC" w:rsidRDefault="00A011AC" w:rsidP="00BC2DAE">
      <w:pPr>
        <w:pStyle w:val="08Bodycopy"/>
        <w:spacing w:line="360" w:lineRule="auto"/>
        <w:rPr>
          <w:rFonts w:ascii="Calibri" w:hAnsi="Calibri" w:cs="Calibri"/>
          <w:color w:val="13316E" w:themeColor="text1"/>
          <w:sz w:val="24"/>
          <w:szCs w:val="24"/>
        </w:rPr>
      </w:pPr>
      <w:r w:rsidRPr="00A011AC">
        <w:rPr>
          <w:rFonts w:ascii="Calibri" w:hAnsi="Calibri" w:cs="Calibri"/>
          <w:color w:val="13316E" w:themeColor="text1"/>
          <w:sz w:val="24"/>
          <w:szCs w:val="24"/>
        </w:rPr>
        <w:t>PLG Symposium – access to services</w:t>
      </w:r>
    </w:p>
    <w:p w14:paraId="6DAC060E" w14:textId="6BAAE8DA" w:rsidR="00A011AC" w:rsidRPr="006B7623" w:rsidRDefault="00A011AC" w:rsidP="00B45C1C">
      <w:pPr>
        <w:rPr>
          <w:rFonts w:ascii="Calibri" w:hAnsi="Calibri" w:cs="Calibri"/>
        </w:rPr>
      </w:pPr>
      <w:r w:rsidRPr="006B7623">
        <w:rPr>
          <w:rFonts w:ascii="Calibri" w:hAnsi="Calibri" w:cs="Calibri"/>
        </w:rPr>
        <w:t xml:space="preserve">Our annual symposium focussed on improving access to health and social care services as a route to reducing health inequity. We believe adopting a wide interpretation of the term ‘access’ is critical for meaningful debate and progress. Prior to the event we circulated a briefing paper exploring this, as well as providing a summary of relevant BMA policy work on access to services, and health and social equity. </w:t>
      </w:r>
    </w:p>
    <w:p w14:paraId="7B712C03" w14:textId="77777777" w:rsidR="00A011AC" w:rsidRPr="006B7623" w:rsidRDefault="00A011AC" w:rsidP="00B45C1C">
      <w:pPr>
        <w:rPr>
          <w:rFonts w:ascii="Calibri" w:hAnsi="Calibri" w:cs="Calibri"/>
        </w:rPr>
      </w:pPr>
      <w:r w:rsidRPr="006B7623">
        <w:rPr>
          <w:rFonts w:ascii="Calibri" w:hAnsi="Calibri" w:cs="Calibri"/>
        </w:rPr>
        <w:t xml:space="preserve">The symposium explored equitable access to digital services; the need to overcome the digital divide and ensure that all people have the skills, tools, knowledge, and confidence to use digital technologies. Access to social prescribing and service integration as a route to improving health and wellbeing within communities was also discussed. In addition, the symposium focussed on the lived experiences of individuals denied equitable access to care, services and treatment across maternity, mental health and transgender healthcare settings, as well as when transitioning from paediatrics to adult care. </w:t>
      </w:r>
    </w:p>
    <w:p w14:paraId="13FE54EA" w14:textId="77777777" w:rsidR="000163F8" w:rsidRPr="000163F8" w:rsidRDefault="000163F8" w:rsidP="00BC2DAE">
      <w:pPr>
        <w:pStyle w:val="08Bodycopy"/>
        <w:spacing w:line="360" w:lineRule="auto"/>
        <w:rPr>
          <w:rFonts w:ascii="Calibri" w:hAnsi="Calibri" w:cs="Calibri"/>
          <w:color w:val="13316E" w:themeColor="text1"/>
          <w:sz w:val="24"/>
          <w:szCs w:val="24"/>
        </w:rPr>
      </w:pPr>
      <w:r w:rsidRPr="000163F8">
        <w:rPr>
          <w:rFonts w:ascii="Calibri" w:hAnsi="Calibri" w:cs="Calibri"/>
          <w:color w:val="13316E" w:themeColor="text1"/>
          <w:sz w:val="24"/>
          <w:szCs w:val="24"/>
        </w:rPr>
        <w:t>BMA PLG Patient information awards</w:t>
      </w:r>
    </w:p>
    <w:p w14:paraId="34202DEC" w14:textId="276C7006" w:rsidR="000163F8" w:rsidRPr="006B7623" w:rsidRDefault="000163F8" w:rsidP="00B45C1C">
      <w:pPr>
        <w:rPr>
          <w:rFonts w:ascii="Calibri" w:hAnsi="Calibri" w:cs="Calibri"/>
        </w:rPr>
      </w:pPr>
      <w:r w:rsidRPr="006B7623">
        <w:rPr>
          <w:rFonts w:ascii="Calibri" w:hAnsi="Calibri" w:cs="Calibri"/>
        </w:rPr>
        <w:t xml:space="preserve">In recognition of the increasing role played by PLG, this session the annual </w:t>
      </w:r>
      <w:hyperlink r:id="rId12" w:history="1">
        <w:r w:rsidRPr="006B7623">
          <w:rPr>
            <w:rStyle w:val="Hyperlink"/>
            <w:rFonts w:ascii="Calibri" w:hAnsi="Calibri" w:cs="Calibri"/>
            <w:color w:val="auto"/>
          </w:rPr>
          <w:t>BMA Patient information awards</w:t>
        </w:r>
      </w:hyperlink>
      <w:r w:rsidRPr="006B7623">
        <w:rPr>
          <w:rFonts w:ascii="Calibri" w:hAnsi="Calibri" w:cs="Calibri"/>
        </w:rPr>
        <w:t xml:space="preserve"> were renamed the BMA PLG Patient information awards. The </w:t>
      </w:r>
      <w:hyperlink r:id="rId13" w:history="1">
        <w:r w:rsidRPr="006B7623">
          <w:rPr>
            <w:rFonts w:ascii="Calibri" w:hAnsi="Calibri" w:cs="Calibri"/>
          </w:rPr>
          <w:t>Awards</w:t>
        </w:r>
      </w:hyperlink>
      <w:r w:rsidRPr="006B7623">
        <w:rPr>
          <w:rFonts w:ascii="Calibri" w:hAnsi="Calibri" w:cs="Calibri"/>
        </w:rPr>
        <w:t xml:space="preserve"> recognise the importance of </w:t>
      </w:r>
      <w:hyperlink r:id="rId14" w:history="1">
        <w:r w:rsidRPr="006B7623">
          <w:rPr>
            <w:rStyle w:val="Hyperlink"/>
            <w:rFonts w:ascii="Calibri" w:hAnsi="Calibri" w:cs="Calibri"/>
            <w:color w:val="auto"/>
          </w:rPr>
          <w:t>high quality, accessible and well-designed patient information</w:t>
        </w:r>
      </w:hyperlink>
      <w:r w:rsidRPr="006B7623">
        <w:rPr>
          <w:rFonts w:ascii="Calibri" w:hAnsi="Calibri" w:cs="Calibri"/>
        </w:rPr>
        <w:t xml:space="preserve"> in providing patient care. As a group we continue to promote the role of co-production </w:t>
      </w:r>
      <w:proofErr w:type="gramStart"/>
      <w:r w:rsidRPr="006B7623">
        <w:rPr>
          <w:rFonts w:ascii="Calibri" w:hAnsi="Calibri" w:cs="Calibri"/>
        </w:rPr>
        <w:t>i.e.</w:t>
      </w:r>
      <w:proofErr w:type="gramEnd"/>
      <w:r w:rsidRPr="006B7623">
        <w:rPr>
          <w:rFonts w:ascii="Calibri" w:hAnsi="Calibri" w:cs="Calibri"/>
        </w:rPr>
        <w:t xml:space="preserve"> the bringing together of experiential knowledge and priorities with medical and healthcare knowledge and priorities, and cultural, social and accessibility insights, in designing, delivering and evaluating patient information. </w:t>
      </w:r>
    </w:p>
    <w:p w14:paraId="66867AFA" w14:textId="77777777" w:rsidR="000163F8" w:rsidRPr="00FE1DE9" w:rsidRDefault="000163F8" w:rsidP="00BC2DAE">
      <w:pPr>
        <w:pStyle w:val="08Bodycopy"/>
        <w:spacing w:line="360" w:lineRule="auto"/>
        <w:rPr>
          <w:rFonts w:ascii="Calibri" w:hAnsi="Calibri" w:cs="Calibri"/>
          <w:color w:val="13316E" w:themeColor="text1"/>
          <w:sz w:val="24"/>
          <w:szCs w:val="24"/>
        </w:rPr>
      </w:pPr>
      <w:r w:rsidRPr="00FE1DE9">
        <w:rPr>
          <w:rFonts w:ascii="Calibri" w:hAnsi="Calibri" w:cs="Calibri"/>
          <w:color w:val="13316E" w:themeColor="text1"/>
          <w:sz w:val="24"/>
          <w:szCs w:val="24"/>
        </w:rPr>
        <w:t xml:space="preserve">Patient empowerment and </w:t>
      </w:r>
      <w:proofErr w:type="spellStart"/>
      <w:r w:rsidRPr="00FE1DE9">
        <w:rPr>
          <w:rFonts w:ascii="Calibri" w:hAnsi="Calibri" w:cs="Calibri"/>
          <w:color w:val="13316E" w:themeColor="text1"/>
          <w:sz w:val="24"/>
          <w:szCs w:val="24"/>
        </w:rPr>
        <w:t>self care</w:t>
      </w:r>
      <w:proofErr w:type="spellEnd"/>
    </w:p>
    <w:p w14:paraId="4C0DDC71" w14:textId="78022102" w:rsidR="005B602A" w:rsidRPr="00BC2DAE" w:rsidRDefault="000163F8" w:rsidP="00B45C1C">
      <w:pPr>
        <w:rPr>
          <w:rFonts w:ascii="Calibri" w:hAnsi="Calibri" w:cs="Calibri"/>
        </w:rPr>
      </w:pPr>
      <w:r w:rsidRPr="006B7623">
        <w:rPr>
          <w:rFonts w:ascii="Calibri" w:hAnsi="Calibri" w:cs="Calibri"/>
        </w:rPr>
        <w:t xml:space="preserve">PLG is responsible for commissioning work pan BMA to highlight the need of </w:t>
      </w:r>
      <w:proofErr w:type="spellStart"/>
      <w:r w:rsidRPr="006B7623">
        <w:rPr>
          <w:rFonts w:ascii="Calibri" w:hAnsi="Calibri" w:cs="Calibri"/>
        </w:rPr>
        <w:t>self care</w:t>
      </w:r>
      <w:proofErr w:type="spellEnd"/>
      <w:r w:rsidRPr="006B7623">
        <w:rPr>
          <w:rFonts w:ascii="Calibri" w:hAnsi="Calibri" w:cs="Calibri"/>
        </w:rPr>
        <w:t xml:space="preserve">. Organised by the Self Care Forum, </w:t>
      </w:r>
      <w:proofErr w:type="spellStart"/>
      <w:r w:rsidRPr="006B7623">
        <w:rPr>
          <w:rFonts w:ascii="Calibri" w:hAnsi="Calibri" w:cs="Calibri"/>
        </w:rPr>
        <w:t>Self Care</w:t>
      </w:r>
      <w:proofErr w:type="spellEnd"/>
      <w:r w:rsidRPr="006B7623">
        <w:rPr>
          <w:rFonts w:ascii="Calibri" w:hAnsi="Calibri" w:cs="Calibri"/>
        </w:rPr>
        <w:t xml:space="preserve"> Week is an annual awareness week that provides a focus for </w:t>
      </w:r>
      <w:proofErr w:type="spellStart"/>
      <w:r w:rsidRPr="006B7623">
        <w:rPr>
          <w:rFonts w:ascii="Calibri" w:hAnsi="Calibri" w:cs="Calibri"/>
        </w:rPr>
        <w:t>self care</w:t>
      </w:r>
      <w:proofErr w:type="spellEnd"/>
      <w:r w:rsidRPr="006B7623">
        <w:rPr>
          <w:rFonts w:ascii="Calibri" w:hAnsi="Calibri" w:cs="Calibri"/>
        </w:rPr>
        <w:t xml:space="preserve"> events and activities across the country. PLG promotes the Forum on social media and commissions blogs to illustrate different aspects of </w:t>
      </w:r>
      <w:proofErr w:type="spellStart"/>
      <w:r w:rsidRPr="006B7623">
        <w:rPr>
          <w:rFonts w:ascii="Calibri" w:hAnsi="Calibri" w:cs="Calibri"/>
        </w:rPr>
        <w:t>self care</w:t>
      </w:r>
      <w:proofErr w:type="spellEnd"/>
      <w:r w:rsidRPr="006B7623">
        <w:rPr>
          <w:rFonts w:ascii="Calibri" w:hAnsi="Calibri" w:cs="Calibri"/>
        </w:rPr>
        <w:t xml:space="preserve">. Among others, this session, CC member Dr Helen Fidler blogged about </w:t>
      </w:r>
      <w:hyperlink r:id="rId15" w:history="1">
        <w:r w:rsidRPr="006B7623">
          <w:rPr>
            <w:rStyle w:val="Hyperlink"/>
            <w:rFonts w:ascii="Calibri" w:hAnsi="Calibri" w:cs="Calibri"/>
            <w:color w:val="auto"/>
          </w:rPr>
          <w:t>preparing a strategy for harder times in a your medical career</w:t>
        </w:r>
      </w:hyperlink>
      <w:r w:rsidRPr="006B7623">
        <w:rPr>
          <w:rFonts w:ascii="Calibri" w:hAnsi="Calibri" w:cs="Calibri"/>
        </w:rPr>
        <w:t xml:space="preserve"> and MSC member Marina Politis blogged about the </w:t>
      </w:r>
      <w:hyperlink r:id="rId16" w:history="1">
        <w:r w:rsidRPr="00656E53">
          <w:rPr>
            <w:rStyle w:val="Hyperlink"/>
            <w:rFonts w:ascii="Calibri" w:hAnsi="Calibri" w:cs="Calibri"/>
          </w:rPr>
          <w:t xml:space="preserve">breadth of </w:t>
        </w:r>
        <w:proofErr w:type="spellStart"/>
        <w:r w:rsidRPr="00656E53">
          <w:rPr>
            <w:rStyle w:val="Hyperlink"/>
            <w:rFonts w:ascii="Calibri" w:hAnsi="Calibri" w:cs="Calibri"/>
          </w:rPr>
          <w:t>self care</w:t>
        </w:r>
        <w:proofErr w:type="spellEnd"/>
      </w:hyperlink>
      <w:r w:rsidRPr="006B7623">
        <w:rPr>
          <w:rFonts w:ascii="Calibri" w:hAnsi="Calibri" w:cs="Calibri"/>
        </w:rPr>
        <w:t xml:space="preserve">. In PLG’s position statement on </w:t>
      </w:r>
      <w:proofErr w:type="spellStart"/>
      <w:r w:rsidRPr="006B7623">
        <w:rPr>
          <w:rFonts w:ascii="Calibri" w:hAnsi="Calibri" w:cs="Calibri"/>
        </w:rPr>
        <w:t>self care</w:t>
      </w:r>
      <w:proofErr w:type="spellEnd"/>
      <w:r w:rsidRPr="006B7623">
        <w:rPr>
          <w:rFonts w:ascii="Calibri" w:hAnsi="Calibri" w:cs="Calibri"/>
        </w:rPr>
        <w:t xml:space="preserve"> we highlight that we need to rigorously and non-judgementally look at </w:t>
      </w:r>
      <w:proofErr w:type="spellStart"/>
      <w:r w:rsidRPr="006B7623">
        <w:rPr>
          <w:rFonts w:ascii="Calibri" w:hAnsi="Calibri" w:cs="Calibri"/>
        </w:rPr>
        <w:t>self care</w:t>
      </w:r>
      <w:proofErr w:type="spellEnd"/>
      <w:r w:rsidRPr="006B7623">
        <w:rPr>
          <w:rFonts w:ascii="Calibri" w:hAnsi="Calibri" w:cs="Calibri"/>
        </w:rPr>
        <w:t xml:space="preserve"> through an </w:t>
      </w:r>
      <w:proofErr w:type="gramStart"/>
      <w:r w:rsidRPr="006B7623">
        <w:rPr>
          <w:rFonts w:ascii="Calibri" w:hAnsi="Calibri" w:cs="Calibri"/>
        </w:rPr>
        <w:t>equities</w:t>
      </w:r>
      <w:proofErr w:type="gramEnd"/>
      <w:r w:rsidRPr="006B7623">
        <w:rPr>
          <w:rFonts w:ascii="Calibri" w:hAnsi="Calibri" w:cs="Calibri"/>
        </w:rPr>
        <w:t xml:space="preserve"> lens. </w:t>
      </w:r>
    </w:p>
    <w:p w14:paraId="2A47C726" w14:textId="77777777" w:rsidR="00B45C1C" w:rsidRDefault="00B45C1C">
      <w:pPr>
        <w:rPr>
          <w:rFonts w:ascii="Calibri" w:hAnsi="Calibri" w:cs="Calibri"/>
          <w:color w:val="13316E" w:themeColor="text1"/>
        </w:rPr>
      </w:pPr>
      <w:r>
        <w:rPr>
          <w:rFonts w:ascii="Calibri" w:hAnsi="Calibri" w:cs="Calibri"/>
          <w:color w:val="13316E" w:themeColor="text1"/>
        </w:rPr>
        <w:br w:type="page"/>
      </w:r>
    </w:p>
    <w:p w14:paraId="6F7271D6" w14:textId="1A8CE55C" w:rsidR="009F42C2" w:rsidRPr="00FE1DE9" w:rsidRDefault="000163F8" w:rsidP="00FE1DE9">
      <w:pPr>
        <w:pStyle w:val="08Bodycopy"/>
        <w:spacing w:line="360" w:lineRule="auto"/>
        <w:rPr>
          <w:rFonts w:ascii="Calibri" w:hAnsi="Calibri" w:cs="Calibri"/>
          <w:color w:val="13316E" w:themeColor="text1"/>
          <w:sz w:val="24"/>
          <w:szCs w:val="24"/>
        </w:rPr>
      </w:pPr>
      <w:r w:rsidRPr="00FE1DE9">
        <w:rPr>
          <w:rFonts w:ascii="Calibri" w:hAnsi="Calibri" w:cs="Calibri"/>
          <w:color w:val="13316E" w:themeColor="text1"/>
          <w:sz w:val="24"/>
          <w:szCs w:val="24"/>
        </w:rPr>
        <w:lastRenderedPageBreak/>
        <w:t>Looking forward we want to</w:t>
      </w:r>
      <w:r w:rsidR="00514D11">
        <w:rPr>
          <w:rFonts w:ascii="Calibri" w:hAnsi="Calibri" w:cs="Calibri"/>
          <w:color w:val="13316E" w:themeColor="text1"/>
          <w:sz w:val="24"/>
          <w:szCs w:val="24"/>
        </w:rPr>
        <w:t>:</w:t>
      </w:r>
    </w:p>
    <w:p w14:paraId="1486204C" w14:textId="77777777" w:rsidR="009F42C2" w:rsidRPr="009F42C2" w:rsidRDefault="009F42C2" w:rsidP="00B45C1C">
      <w:pPr>
        <w:pStyle w:val="ListParagraph"/>
        <w:numPr>
          <w:ilvl w:val="0"/>
          <w:numId w:val="1"/>
        </w:numPr>
        <w:ind w:left="714" w:hanging="357"/>
        <w:rPr>
          <w:rFonts w:ascii="Calibri" w:hAnsi="Calibri" w:cs="Calibri"/>
        </w:rPr>
      </w:pPr>
      <w:r w:rsidRPr="009F42C2">
        <w:rPr>
          <w:rFonts w:ascii="Calibri" w:hAnsi="Calibri" w:cs="Calibri"/>
        </w:rPr>
        <w:t>Monitor the impact of changes to our terms of reference</w:t>
      </w:r>
    </w:p>
    <w:p w14:paraId="7891D042" w14:textId="77777777" w:rsidR="009F42C2" w:rsidRPr="009F42C2" w:rsidRDefault="009F42C2" w:rsidP="00B45C1C">
      <w:pPr>
        <w:pStyle w:val="ListParagraph"/>
        <w:numPr>
          <w:ilvl w:val="0"/>
          <w:numId w:val="1"/>
        </w:numPr>
        <w:ind w:left="714" w:hanging="357"/>
        <w:rPr>
          <w:rFonts w:ascii="Calibri" w:hAnsi="Calibri" w:cs="Calibri"/>
        </w:rPr>
      </w:pPr>
      <w:r w:rsidRPr="009F42C2">
        <w:rPr>
          <w:rFonts w:ascii="Calibri" w:hAnsi="Calibri" w:cs="Calibri"/>
        </w:rPr>
        <w:t>Continue to improve PLG diversity and inclusion</w:t>
      </w:r>
    </w:p>
    <w:p w14:paraId="0CEF6D37" w14:textId="77777777" w:rsidR="009F42C2" w:rsidRPr="009F42C2" w:rsidRDefault="009F42C2" w:rsidP="00B45C1C">
      <w:pPr>
        <w:pStyle w:val="ListParagraph"/>
        <w:numPr>
          <w:ilvl w:val="0"/>
          <w:numId w:val="1"/>
        </w:numPr>
        <w:ind w:left="714" w:hanging="357"/>
        <w:rPr>
          <w:rFonts w:ascii="Calibri" w:hAnsi="Calibri" w:cs="Calibri"/>
        </w:rPr>
      </w:pPr>
      <w:r w:rsidRPr="009F42C2">
        <w:rPr>
          <w:rFonts w:ascii="Calibri" w:hAnsi="Calibri" w:cs="Calibri"/>
        </w:rPr>
        <w:t xml:space="preserve">Review our strategic planning to provide further value, information, </w:t>
      </w:r>
      <w:proofErr w:type="gramStart"/>
      <w:r w:rsidRPr="009F42C2">
        <w:rPr>
          <w:rFonts w:ascii="Calibri" w:hAnsi="Calibri" w:cs="Calibri"/>
        </w:rPr>
        <w:t>knowledge</w:t>
      </w:r>
      <w:proofErr w:type="gramEnd"/>
      <w:r w:rsidRPr="009F42C2">
        <w:rPr>
          <w:rFonts w:ascii="Calibri" w:hAnsi="Calibri" w:cs="Calibri"/>
        </w:rPr>
        <w:t xml:space="preserve"> and experiential evidence across the BMA’s work </w:t>
      </w:r>
    </w:p>
    <w:p w14:paraId="583D868F" w14:textId="21BE05CB" w:rsidR="009F42C2" w:rsidRPr="009F42C2" w:rsidRDefault="009F42C2" w:rsidP="00B45C1C">
      <w:pPr>
        <w:pStyle w:val="ListParagraph"/>
        <w:numPr>
          <w:ilvl w:val="0"/>
          <w:numId w:val="1"/>
        </w:numPr>
        <w:ind w:left="714" w:hanging="357"/>
        <w:rPr>
          <w:rFonts w:ascii="Calibri" w:hAnsi="Calibri" w:cs="Calibri"/>
        </w:rPr>
      </w:pPr>
      <w:r w:rsidRPr="009F42C2">
        <w:rPr>
          <w:rFonts w:ascii="Calibri" w:hAnsi="Calibri" w:cs="Calibri"/>
        </w:rPr>
        <w:t xml:space="preserve">Specifically, explore developing a pan BMA PLG bulletin, make our position statements more accessible, improve community engagement, and </w:t>
      </w:r>
      <w:r w:rsidR="00C44741">
        <w:rPr>
          <w:rFonts w:ascii="Calibri" w:hAnsi="Calibri" w:cs="Calibri"/>
        </w:rPr>
        <w:t xml:space="preserve">do more </w:t>
      </w:r>
      <w:r w:rsidRPr="009F42C2">
        <w:rPr>
          <w:rFonts w:ascii="Calibri" w:hAnsi="Calibri" w:cs="Calibri"/>
        </w:rPr>
        <w:t xml:space="preserve">targeted work that focusses on the lived experiences of </w:t>
      </w:r>
      <w:proofErr w:type="spellStart"/>
      <w:r w:rsidRPr="009F42C2">
        <w:rPr>
          <w:rFonts w:ascii="Calibri" w:hAnsi="Calibri" w:cs="Calibri"/>
        </w:rPr>
        <w:t>minoritised</w:t>
      </w:r>
      <w:proofErr w:type="spellEnd"/>
      <w:r w:rsidRPr="009F42C2">
        <w:rPr>
          <w:rFonts w:ascii="Calibri" w:hAnsi="Calibri" w:cs="Calibri"/>
        </w:rPr>
        <w:t xml:space="preserve"> groups in healthcare contexts</w:t>
      </w:r>
    </w:p>
    <w:p w14:paraId="127B0D58" w14:textId="1BB66E08" w:rsidR="009F42C2" w:rsidRPr="00514D11" w:rsidRDefault="009F42C2" w:rsidP="00893CC1">
      <w:pPr>
        <w:pStyle w:val="08Bodycopy"/>
        <w:spacing w:line="360" w:lineRule="auto"/>
        <w:rPr>
          <w:rFonts w:ascii="Calibri" w:hAnsi="Calibri" w:cs="Calibri"/>
          <w:color w:val="13316E" w:themeColor="text1"/>
          <w:sz w:val="24"/>
          <w:szCs w:val="24"/>
        </w:rPr>
      </w:pPr>
      <w:r w:rsidRPr="00514D11">
        <w:rPr>
          <w:rFonts w:ascii="Calibri" w:hAnsi="Calibri" w:cs="Calibri"/>
          <w:color w:val="13316E" w:themeColor="text1"/>
          <w:sz w:val="24"/>
          <w:szCs w:val="24"/>
        </w:rPr>
        <w:t xml:space="preserve">Want to find out more? </w:t>
      </w:r>
    </w:p>
    <w:p w14:paraId="15BBAC08" w14:textId="77777777" w:rsidR="009F42C2" w:rsidRPr="009F42C2" w:rsidRDefault="009F42C2" w:rsidP="009F42C2">
      <w:pPr>
        <w:pStyle w:val="ListParagraph"/>
        <w:numPr>
          <w:ilvl w:val="0"/>
          <w:numId w:val="1"/>
        </w:numPr>
        <w:rPr>
          <w:rFonts w:ascii="Calibri" w:hAnsi="Calibri" w:cs="Calibri"/>
        </w:rPr>
      </w:pPr>
      <w:r w:rsidRPr="009F42C2">
        <w:rPr>
          <w:rFonts w:ascii="Calibri" w:hAnsi="Calibri" w:cs="Calibri"/>
        </w:rPr>
        <w:t xml:space="preserve"> Please email: info.plg@bma.org.uk</w:t>
      </w:r>
    </w:p>
    <w:p w14:paraId="208374B4" w14:textId="77777777" w:rsidR="00CD1392" w:rsidRPr="00363A0C" w:rsidRDefault="00CD1392">
      <w:pPr>
        <w:pStyle w:val="08Bodycopy"/>
        <w:rPr>
          <w:rFonts w:ascii="Calibri" w:hAnsi="Calibri" w:cs="Calibri"/>
          <w:sz w:val="24"/>
          <w:szCs w:val="24"/>
        </w:rPr>
      </w:pPr>
    </w:p>
    <w:sectPr w:rsidR="00CD1392" w:rsidRPr="00363A0C" w:rsidSect="00A06F64">
      <w:headerReference w:type="default" r:id="rId17"/>
      <w:footerReference w:type="default" r:id="rId18"/>
      <w:headerReference w:type="first" r:id="rId19"/>
      <w:footerReference w:type="first" r:id="rId20"/>
      <w:pgSz w:w="11900" w:h="16840"/>
      <w:pgMar w:top="1701" w:right="1418" w:bottom="1418" w:left="1418" w:header="284"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42B00F" w14:textId="77777777" w:rsidR="00E061FE" w:rsidRDefault="00E061FE" w:rsidP="00006000">
      <w:pPr>
        <w:spacing w:after="0"/>
      </w:pPr>
      <w:r>
        <w:separator/>
      </w:r>
    </w:p>
  </w:endnote>
  <w:endnote w:type="continuationSeparator" w:id="0">
    <w:p w14:paraId="1D372651" w14:textId="77777777" w:rsidR="00E061FE" w:rsidRDefault="00E061FE" w:rsidP="000060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Lucida Grande"/>
    <w:charset w:val="00"/>
    <w:family w:val="swiss"/>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13316E" w:themeColor="text1"/>
        <w:sz w:val="16"/>
        <w:szCs w:val="16"/>
      </w:rPr>
      <w:id w:val="-635485633"/>
      <w:docPartObj>
        <w:docPartGallery w:val="Page Numbers (Bottom of Page)"/>
        <w:docPartUnique/>
      </w:docPartObj>
    </w:sdtPr>
    <w:sdtEndPr/>
    <w:sdtContent>
      <w:sdt>
        <w:sdtPr>
          <w:rPr>
            <w:color w:val="13316E" w:themeColor="text1"/>
            <w:sz w:val="16"/>
            <w:szCs w:val="16"/>
          </w:rPr>
          <w:id w:val="-1769616900"/>
          <w:docPartObj>
            <w:docPartGallery w:val="Page Numbers (Top of Page)"/>
            <w:docPartUnique/>
          </w:docPartObj>
        </w:sdtPr>
        <w:sdtEndPr/>
        <w:sdtContent>
          <w:p w14:paraId="2C1A0FB9" w14:textId="5331FA33" w:rsidR="00037323" w:rsidRPr="00C1383B" w:rsidRDefault="009B1903" w:rsidP="00C1383B">
            <w:pPr>
              <w:pStyle w:val="Footer"/>
              <w:jc w:val="right"/>
              <w:rPr>
                <w:color w:val="13316E" w:themeColor="text1"/>
                <w:sz w:val="16"/>
                <w:szCs w:val="16"/>
              </w:rPr>
            </w:pPr>
            <w:r>
              <w:rPr>
                <w:noProof/>
                <w:color w:val="13316E" w:themeColor="text1"/>
                <w:sz w:val="16"/>
                <w:szCs w:val="16"/>
              </w:rPr>
              <w:drawing>
                <wp:anchor distT="0" distB="0" distL="114300" distR="114300" simplePos="0" relativeHeight="251665408" behindDoc="1" locked="0" layoutInCell="1" allowOverlap="1" wp14:anchorId="3F58461A" wp14:editId="1479BC6E">
                  <wp:simplePos x="0" y="0"/>
                  <wp:positionH relativeFrom="page">
                    <wp:posOffset>1926798</wp:posOffset>
                  </wp:positionH>
                  <wp:positionV relativeFrom="page">
                    <wp:posOffset>9912739</wp:posOffset>
                  </wp:positionV>
                  <wp:extent cx="3528000" cy="410400"/>
                  <wp:effectExtent l="0" t="0" r="3175" b="0"/>
                  <wp:wrapNone/>
                  <wp:docPr id="6" name="Picture 6" descr="A black background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background with white text&#10;&#10;Description automatically generated with medium confidence"/>
                          <pic:cNvPicPr/>
                        </pic:nvPicPr>
                        <pic:blipFill>
                          <a:blip r:embed="rId1"/>
                          <a:stretch>
                            <a:fillRect/>
                          </a:stretch>
                        </pic:blipFill>
                        <pic:spPr>
                          <a:xfrm>
                            <a:off x="0" y="0"/>
                            <a:ext cx="3528000" cy="410400"/>
                          </a:xfrm>
                          <a:prstGeom prst="rect">
                            <a:avLst/>
                          </a:prstGeom>
                        </pic:spPr>
                      </pic:pic>
                    </a:graphicData>
                  </a:graphic>
                  <wp14:sizeRelH relativeFrom="margin">
                    <wp14:pctWidth>0</wp14:pctWidth>
                  </wp14:sizeRelH>
                  <wp14:sizeRelV relativeFrom="margin">
                    <wp14:pctHeight>0</wp14:pctHeight>
                  </wp14:sizeRelV>
                </wp:anchor>
              </w:drawing>
            </w:r>
            <w:r w:rsidR="000819F7">
              <w:rPr>
                <w:color w:val="13316E" w:themeColor="text1"/>
                <w:sz w:val="16"/>
                <w:szCs w:val="16"/>
              </w:rPr>
              <w:t xml:space="preserve">  </w:t>
            </w:r>
            <w:r w:rsidR="00037323" w:rsidRPr="00C1383B">
              <w:rPr>
                <w:color w:val="13316E" w:themeColor="text1"/>
                <w:sz w:val="16"/>
                <w:szCs w:val="16"/>
              </w:rPr>
              <w:t xml:space="preserve">Page </w:t>
            </w:r>
            <w:r w:rsidR="00037323" w:rsidRPr="00C1383B">
              <w:rPr>
                <w:bCs/>
                <w:color w:val="13316E" w:themeColor="text1"/>
                <w:sz w:val="16"/>
                <w:szCs w:val="16"/>
              </w:rPr>
              <w:fldChar w:fldCharType="begin"/>
            </w:r>
            <w:r w:rsidR="00037323" w:rsidRPr="00C1383B">
              <w:rPr>
                <w:bCs/>
                <w:color w:val="13316E" w:themeColor="text1"/>
                <w:sz w:val="16"/>
                <w:szCs w:val="16"/>
              </w:rPr>
              <w:instrText xml:space="preserve"> PAGE </w:instrText>
            </w:r>
            <w:r w:rsidR="00037323" w:rsidRPr="00C1383B">
              <w:rPr>
                <w:bCs/>
                <w:color w:val="13316E" w:themeColor="text1"/>
                <w:sz w:val="16"/>
                <w:szCs w:val="16"/>
              </w:rPr>
              <w:fldChar w:fldCharType="separate"/>
            </w:r>
            <w:r w:rsidR="00CD57AB">
              <w:rPr>
                <w:bCs/>
                <w:noProof/>
                <w:color w:val="13316E" w:themeColor="text1"/>
                <w:sz w:val="16"/>
                <w:szCs w:val="16"/>
              </w:rPr>
              <w:t>2</w:t>
            </w:r>
            <w:r w:rsidR="00037323" w:rsidRPr="00C1383B">
              <w:rPr>
                <w:bCs/>
                <w:color w:val="13316E" w:themeColor="text1"/>
                <w:sz w:val="16"/>
                <w:szCs w:val="16"/>
              </w:rPr>
              <w:fldChar w:fldCharType="end"/>
            </w:r>
            <w:r w:rsidR="00037323" w:rsidRPr="00C1383B">
              <w:rPr>
                <w:color w:val="13316E" w:themeColor="text1"/>
                <w:sz w:val="16"/>
                <w:szCs w:val="16"/>
              </w:rPr>
              <w:t xml:space="preserve"> of </w:t>
            </w:r>
            <w:r w:rsidR="00037323" w:rsidRPr="00C1383B">
              <w:rPr>
                <w:bCs/>
                <w:color w:val="13316E" w:themeColor="text1"/>
                <w:sz w:val="16"/>
                <w:szCs w:val="16"/>
              </w:rPr>
              <w:fldChar w:fldCharType="begin"/>
            </w:r>
            <w:r w:rsidR="00037323" w:rsidRPr="00C1383B">
              <w:rPr>
                <w:bCs/>
                <w:color w:val="13316E" w:themeColor="text1"/>
                <w:sz w:val="16"/>
                <w:szCs w:val="16"/>
              </w:rPr>
              <w:instrText xml:space="preserve"> NUMPAGES  </w:instrText>
            </w:r>
            <w:r w:rsidR="00037323" w:rsidRPr="00C1383B">
              <w:rPr>
                <w:bCs/>
                <w:color w:val="13316E" w:themeColor="text1"/>
                <w:sz w:val="16"/>
                <w:szCs w:val="16"/>
              </w:rPr>
              <w:fldChar w:fldCharType="separate"/>
            </w:r>
            <w:r w:rsidR="0092341A">
              <w:rPr>
                <w:bCs/>
                <w:noProof/>
                <w:color w:val="13316E" w:themeColor="text1"/>
                <w:sz w:val="16"/>
                <w:szCs w:val="16"/>
              </w:rPr>
              <w:t>1</w:t>
            </w:r>
            <w:r w:rsidR="00037323" w:rsidRPr="00C1383B">
              <w:rPr>
                <w:bCs/>
                <w:color w:val="13316E" w:themeColor="text1"/>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DFBB7" w14:textId="36CCD6AF" w:rsidR="00037323" w:rsidRDefault="009B1903">
    <w:pPr>
      <w:pStyle w:val="Footer"/>
    </w:pPr>
    <w:r>
      <w:rPr>
        <w:noProof/>
        <w:color w:val="13316E" w:themeColor="text1"/>
        <w:sz w:val="16"/>
        <w:szCs w:val="16"/>
      </w:rPr>
      <w:drawing>
        <wp:anchor distT="0" distB="0" distL="114300" distR="114300" simplePos="0" relativeHeight="251660288" behindDoc="1" locked="0" layoutInCell="1" allowOverlap="1" wp14:anchorId="2677464E" wp14:editId="5C6A7C62">
          <wp:simplePos x="0" y="0"/>
          <wp:positionH relativeFrom="page">
            <wp:posOffset>1872420</wp:posOffset>
          </wp:positionH>
          <wp:positionV relativeFrom="page">
            <wp:posOffset>9893145</wp:posOffset>
          </wp:positionV>
          <wp:extent cx="3528000" cy="410400"/>
          <wp:effectExtent l="0" t="0" r="3175" b="0"/>
          <wp:wrapNone/>
          <wp:docPr id="7" name="Picture 7" descr="A black background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background with white text&#10;&#10;Description automatically generated with medium confidence"/>
                  <pic:cNvPicPr/>
                </pic:nvPicPr>
                <pic:blipFill>
                  <a:blip r:embed="rId1"/>
                  <a:stretch>
                    <a:fillRect/>
                  </a:stretch>
                </pic:blipFill>
                <pic:spPr>
                  <a:xfrm>
                    <a:off x="0" y="0"/>
                    <a:ext cx="3528000" cy="410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FC4CAC" w14:textId="77777777" w:rsidR="00E061FE" w:rsidRDefault="00E061FE" w:rsidP="00006000">
      <w:pPr>
        <w:spacing w:after="0"/>
      </w:pPr>
      <w:r>
        <w:separator/>
      </w:r>
    </w:p>
  </w:footnote>
  <w:footnote w:type="continuationSeparator" w:id="0">
    <w:p w14:paraId="32EE0035" w14:textId="77777777" w:rsidR="00E061FE" w:rsidRDefault="00E061FE" w:rsidP="000060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66A4A" w14:textId="1A04BA28" w:rsidR="00037323" w:rsidRDefault="009B1903">
    <w:pPr>
      <w:pStyle w:val="Header"/>
    </w:pPr>
    <w:r w:rsidRPr="009B1903">
      <w:rPr>
        <w:noProof/>
      </w:rPr>
      <w:drawing>
        <wp:anchor distT="0" distB="0" distL="114300" distR="114300" simplePos="0" relativeHeight="251662336" behindDoc="0" locked="0" layoutInCell="1" allowOverlap="1" wp14:anchorId="3143405B" wp14:editId="7E5FA340">
          <wp:simplePos x="0" y="0"/>
          <wp:positionH relativeFrom="page">
            <wp:posOffset>881380</wp:posOffset>
          </wp:positionH>
          <wp:positionV relativeFrom="page">
            <wp:posOffset>400050</wp:posOffset>
          </wp:positionV>
          <wp:extent cx="1410970" cy="356235"/>
          <wp:effectExtent l="0" t="0" r="0" b="0"/>
          <wp:wrapNone/>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stretch>
                    <a:fillRect/>
                  </a:stretch>
                </pic:blipFill>
                <pic:spPr>
                  <a:xfrm>
                    <a:off x="0" y="0"/>
                    <a:ext cx="1410970" cy="356235"/>
                  </a:xfrm>
                  <a:prstGeom prst="rect">
                    <a:avLst/>
                  </a:prstGeom>
                </pic:spPr>
              </pic:pic>
            </a:graphicData>
          </a:graphic>
          <wp14:sizeRelH relativeFrom="margin">
            <wp14:pctWidth>0</wp14:pctWidth>
          </wp14:sizeRelH>
          <wp14:sizeRelV relativeFrom="margin">
            <wp14:pctHeight>0</wp14:pctHeight>
          </wp14:sizeRelV>
        </wp:anchor>
      </w:drawing>
    </w:r>
    <w:r w:rsidRPr="009B1903">
      <w:rPr>
        <w:noProof/>
      </w:rPr>
      <w:drawing>
        <wp:anchor distT="0" distB="0" distL="114300" distR="114300" simplePos="0" relativeHeight="251663360" behindDoc="0" locked="0" layoutInCell="1" allowOverlap="1" wp14:anchorId="7432AD05" wp14:editId="19FF9E11">
          <wp:simplePos x="0" y="0"/>
          <wp:positionH relativeFrom="page">
            <wp:posOffset>5509260</wp:posOffset>
          </wp:positionH>
          <wp:positionV relativeFrom="page">
            <wp:posOffset>400491</wp:posOffset>
          </wp:positionV>
          <wp:extent cx="1101090" cy="320040"/>
          <wp:effectExtent l="0" t="0" r="3810" b="0"/>
          <wp:wrapNone/>
          <wp:docPr id="5" name="Picture 5"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2"/>
                  <a:stretch>
                    <a:fillRect/>
                  </a:stretch>
                </pic:blipFill>
                <pic:spPr>
                  <a:xfrm>
                    <a:off x="0" y="0"/>
                    <a:ext cx="1101090" cy="320040"/>
                  </a:xfrm>
                  <a:prstGeom prst="rect">
                    <a:avLst/>
                  </a:prstGeom>
                </pic:spPr>
              </pic:pic>
            </a:graphicData>
          </a:graphic>
          <wp14:sizeRelH relativeFrom="margin">
            <wp14:pctWidth>0</wp14:pctWidth>
          </wp14:sizeRelH>
          <wp14:sizeRelV relativeFrom="margin">
            <wp14:pctHeight>0</wp14:pctHeight>
          </wp14:sizeRelV>
        </wp:anchor>
      </w:drawing>
    </w:r>
    <w:r w:rsidR="001B0D31">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074F5" w14:textId="272AFA30" w:rsidR="00037323" w:rsidRDefault="009B1903">
    <w:pPr>
      <w:pStyle w:val="Header"/>
    </w:pPr>
    <w:r>
      <w:rPr>
        <w:noProof/>
      </w:rPr>
      <w:drawing>
        <wp:anchor distT="0" distB="0" distL="114300" distR="114300" simplePos="0" relativeHeight="251659264" behindDoc="0" locked="0" layoutInCell="1" allowOverlap="1" wp14:anchorId="005C440A" wp14:editId="6B54C9D8">
          <wp:simplePos x="0" y="0"/>
          <wp:positionH relativeFrom="page">
            <wp:posOffset>5537640</wp:posOffset>
          </wp:positionH>
          <wp:positionV relativeFrom="page">
            <wp:posOffset>438539</wp:posOffset>
          </wp:positionV>
          <wp:extent cx="1101600" cy="320400"/>
          <wp:effectExtent l="0" t="0" r="3810" b="0"/>
          <wp:wrapNone/>
          <wp:docPr id="11" name="Picture 1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1"/>
                  <a:stretch>
                    <a:fillRect/>
                  </a:stretch>
                </pic:blipFill>
                <pic:spPr>
                  <a:xfrm>
                    <a:off x="0" y="0"/>
                    <a:ext cx="1101600" cy="320400"/>
                  </a:xfrm>
                  <a:prstGeom prst="rect">
                    <a:avLst/>
                  </a:prstGeom>
                </pic:spPr>
              </pic:pic>
            </a:graphicData>
          </a:graphic>
          <wp14:sizeRelH relativeFrom="margin">
            <wp14:pctWidth>0</wp14:pctWidth>
          </wp14:sizeRelH>
          <wp14:sizeRelV relativeFrom="margin">
            <wp14:pctHeight>0</wp14:pctHeight>
          </wp14:sizeRelV>
        </wp:anchor>
      </w:drawing>
    </w:r>
    <w:r w:rsidR="001B0D31">
      <w:rPr>
        <w:noProof/>
        <w:lang w:eastAsia="en-GB"/>
      </w:rPr>
      <w:drawing>
        <wp:anchor distT="0" distB="0" distL="114300" distR="114300" simplePos="0" relativeHeight="251658240" behindDoc="0" locked="0" layoutInCell="1" allowOverlap="1" wp14:anchorId="2D86112D" wp14:editId="6888983F">
          <wp:simplePos x="0" y="0"/>
          <wp:positionH relativeFrom="page">
            <wp:posOffset>909514</wp:posOffset>
          </wp:positionH>
          <wp:positionV relativeFrom="page">
            <wp:posOffset>438539</wp:posOffset>
          </wp:positionV>
          <wp:extent cx="1411200" cy="356400"/>
          <wp:effectExtent l="0" t="0" r="0" b="0"/>
          <wp:wrapNone/>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2"/>
                  <a:stretch>
                    <a:fillRect/>
                  </a:stretch>
                </pic:blipFill>
                <pic:spPr>
                  <a:xfrm>
                    <a:off x="0" y="0"/>
                    <a:ext cx="1411200" cy="356400"/>
                  </a:xfrm>
                  <a:prstGeom prst="rect">
                    <a:avLst/>
                  </a:prstGeom>
                </pic:spPr>
              </pic:pic>
            </a:graphicData>
          </a:graphic>
          <wp14:sizeRelH relativeFrom="margin">
            <wp14:pctWidth>0</wp14:pctWidth>
          </wp14:sizeRelH>
          <wp14:sizeRelV relativeFrom="margin">
            <wp14:pctHeight>0</wp14:pctHeight>
          </wp14:sizeRelV>
        </wp:anchor>
      </w:drawing>
    </w:r>
    <w:r w:rsidR="001B0D3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364CA"/>
    <w:multiLevelType w:val="hybridMultilevel"/>
    <w:tmpl w:val="6AE0A79A"/>
    <w:lvl w:ilvl="0" w:tplc="34864FA2">
      <w:numFmt w:val="bullet"/>
      <w:lvlText w:val="-"/>
      <w:lvlJc w:val="left"/>
      <w:pPr>
        <w:ind w:left="720" w:hanging="360"/>
      </w:pPr>
      <w:rPr>
        <w:rFonts w:ascii="Calibri" w:eastAsiaTheme="minorEastAsia" w:hAnsi="Calibri" w:cs="Calibri"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AF0D97"/>
    <w:multiLevelType w:val="hybridMultilevel"/>
    <w:tmpl w:val="32AA04B0"/>
    <w:lvl w:ilvl="0" w:tplc="1110EC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D31"/>
    <w:rsid w:val="00006000"/>
    <w:rsid w:val="000163F8"/>
    <w:rsid w:val="00037323"/>
    <w:rsid w:val="00057F02"/>
    <w:rsid w:val="00064659"/>
    <w:rsid w:val="000819F7"/>
    <w:rsid w:val="000D1DC4"/>
    <w:rsid w:val="000D4079"/>
    <w:rsid w:val="0010200A"/>
    <w:rsid w:val="001131CD"/>
    <w:rsid w:val="001B0D31"/>
    <w:rsid w:val="001B17C2"/>
    <w:rsid w:val="001C7E81"/>
    <w:rsid w:val="001E237C"/>
    <w:rsid w:val="001F4E1A"/>
    <w:rsid w:val="002071F8"/>
    <w:rsid w:val="00226E65"/>
    <w:rsid w:val="002327C9"/>
    <w:rsid w:val="002609E7"/>
    <w:rsid w:val="002623C9"/>
    <w:rsid w:val="00284E48"/>
    <w:rsid w:val="0029208E"/>
    <w:rsid w:val="002D6B51"/>
    <w:rsid w:val="002E061A"/>
    <w:rsid w:val="002F1D73"/>
    <w:rsid w:val="00316905"/>
    <w:rsid w:val="00336EF9"/>
    <w:rsid w:val="00340479"/>
    <w:rsid w:val="00363A0C"/>
    <w:rsid w:val="003848A9"/>
    <w:rsid w:val="004219B8"/>
    <w:rsid w:val="00443CED"/>
    <w:rsid w:val="00486B51"/>
    <w:rsid w:val="004C3B19"/>
    <w:rsid w:val="004C725C"/>
    <w:rsid w:val="004D01A6"/>
    <w:rsid w:val="004E3672"/>
    <w:rsid w:val="00514D11"/>
    <w:rsid w:val="00531833"/>
    <w:rsid w:val="005425B6"/>
    <w:rsid w:val="00586033"/>
    <w:rsid w:val="005B5D9E"/>
    <w:rsid w:val="005B602A"/>
    <w:rsid w:val="00644A28"/>
    <w:rsid w:val="00656E53"/>
    <w:rsid w:val="00692D88"/>
    <w:rsid w:val="00695FD1"/>
    <w:rsid w:val="006A0A05"/>
    <w:rsid w:val="006B7623"/>
    <w:rsid w:val="006C1D27"/>
    <w:rsid w:val="007033E1"/>
    <w:rsid w:val="00705590"/>
    <w:rsid w:val="00743630"/>
    <w:rsid w:val="00752705"/>
    <w:rsid w:val="00773A97"/>
    <w:rsid w:val="007B74C0"/>
    <w:rsid w:val="00812DE3"/>
    <w:rsid w:val="00823F26"/>
    <w:rsid w:val="008249E4"/>
    <w:rsid w:val="00890588"/>
    <w:rsid w:val="00893CC1"/>
    <w:rsid w:val="008C6761"/>
    <w:rsid w:val="008E53F4"/>
    <w:rsid w:val="00904C44"/>
    <w:rsid w:val="00904FE6"/>
    <w:rsid w:val="00912FD5"/>
    <w:rsid w:val="0092341A"/>
    <w:rsid w:val="00971A74"/>
    <w:rsid w:val="009977BD"/>
    <w:rsid w:val="009B0D28"/>
    <w:rsid w:val="009B1903"/>
    <w:rsid w:val="009B3893"/>
    <w:rsid w:val="009F42C2"/>
    <w:rsid w:val="00A011AC"/>
    <w:rsid w:val="00A06F64"/>
    <w:rsid w:val="00A203F0"/>
    <w:rsid w:val="00A2297F"/>
    <w:rsid w:val="00A61F8F"/>
    <w:rsid w:val="00A67E20"/>
    <w:rsid w:val="00A807A5"/>
    <w:rsid w:val="00AA657C"/>
    <w:rsid w:val="00AB4D22"/>
    <w:rsid w:val="00AE36AB"/>
    <w:rsid w:val="00AE56C8"/>
    <w:rsid w:val="00B45C1C"/>
    <w:rsid w:val="00B726FC"/>
    <w:rsid w:val="00BC2DAE"/>
    <w:rsid w:val="00C019FF"/>
    <w:rsid w:val="00C1383B"/>
    <w:rsid w:val="00C44741"/>
    <w:rsid w:val="00C61B98"/>
    <w:rsid w:val="00C8224F"/>
    <w:rsid w:val="00CD1392"/>
    <w:rsid w:val="00CD57AB"/>
    <w:rsid w:val="00D0293D"/>
    <w:rsid w:val="00D232DE"/>
    <w:rsid w:val="00D717FA"/>
    <w:rsid w:val="00DB10C4"/>
    <w:rsid w:val="00DE4BBB"/>
    <w:rsid w:val="00E061FE"/>
    <w:rsid w:val="00E07BF5"/>
    <w:rsid w:val="00E70304"/>
    <w:rsid w:val="00E85C62"/>
    <w:rsid w:val="00EB7A33"/>
    <w:rsid w:val="00EE2945"/>
    <w:rsid w:val="00EF099F"/>
    <w:rsid w:val="00F372BC"/>
    <w:rsid w:val="00F65C7C"/>
    <w:rsid w:val="00FA69DC"/>
    <w:rsid w:val="00FE138E"/>
    <w:rsid w:val="00FE1DE9"/>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62FC784F"/>
  <w15:docId w15:val="{40A5DAD0-6EF8-B447-B0C2-462D97287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000"/>
    <w:pPr>
      <w:tabs>
        <w:tab w:val="center" w:pos="4320"/>
        <w:tab w:val="right" w:pos="8640"/>
      </w:tabs>
      <w:spacing w:after="0"/>
    </w:pPr>
  </w:style>
  <w:style w:type="character" w:customStyle="1" w:styleId="HeaderChar">
    <w:name w:val="Header Char"/>
    <w:basedOn w:val="DefaultParagraphFont"/>
    <w:link w:val="Header"/>
    <w:uiPriority w:val="99"/>
    <w:rsid w:val="00006000"/>
    <w:rPr>
      <w:sz w:val="24"/>
      <w:szCs w:val="24"/>
    </w:rPr>
  </w:style>
  <w:style w:type="paragraph" w:styleId="Footer">
    <w:name w:val="footer"/>
    <w:basedOn w:val="Normal"/>
    <w:link w:val="FooterChar"/>
    <w:uiPriority w:val="99"/>
    <w:unhideWhenUsed/>
    <w:rsid w:val="00006000"/>
    <w:pPr>
      <w:tabs>
        <w:tab w:val="center" w:pos="4320"/>
        <w:tab w:val="right" w:pos="8640"/>
      </w:tabs>
      <w:spacing w:after="0"/>
    </w:pPr>
  </w:style>
  <w:style w:type="character" w:customStyle="1" w:styleId="FooterChar">
    <w:name w:val="Footer Char"/>
    <w:basedOn w:val="DefaultParagraphFont"/>
    <w:link w:val="Footer"/>
    <w:uiPriority w:val="99"/>
    <w:rsid w:val="00006000"/>
    <w:rPr>
      <w:sz w:val="24"/>
      <w:szCs w:val="24"/>
    </w:rPr>
  </w:style>
  <w:style w:type="paragraph" w:customStyle="1" w:styleId="01Address">
    <w:name w:val="01_Address"/>
    <w:qFormat/>
    <w:rsid w:val="00644A28"/>
    <w:pPr>
      <w:spacing w:after="0" w:line="200" w:lineRule="exact"/>
    </w:pPr>
    <w:rPr>
      <w:color w:val="13316E" w:themeColor="text1"/>
      <w:sz w:val="16"/>
      <w:szCs w:val="16"/>
    </w:rPr>
  </w:style>
  <w:style w:type="paragraph" w:styleId="BalloonText">
    <w:name w:val="Balloon Text"/>
    <w:basedOn w:val="Normal"/>
    <w:link w:val="BalloonTextChar"/>
    <w:uiPriority w:val="99"/>
    <w:semiHidden/>
    <w:unhideWhenUsed/>
    <w:rsid w:val="00644A28"/>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44A28"/>
    <w:rPr>
      <w:rFonts w:ascii="Lucida Grande" w:hAnsi="Lucida Grande"/>
      <w:sz w:val="18"/>
      <w:szCs w:val="18"/>
    </w:rPr>
  </w:style>
  <w:style w:type="character" w:styleId="Hyperlink">
    <w:name w:val="Hyperlink"/>
    <w:basedOn w:val="DefaultParagraphFont"/>
    <w:uiPriority w:val="99"/>
    <w:unhideWhenUsed/>
    <w:rsid w:val="00644A28"/>
    <w:rPr>
      <w:color w:val="13316E" w:themeColor="hyperlink"/>
      <w:u w:val="single"/>
    </w:rPr>
  </w:style>
  <w:style w:type="paragraph" w:customStyle="1" w:styleId="02NameSurname">
    <w:name w:val="02_Name_Surname"/>
    <w:qFormat/>
    <w:rsid w:val="00743630"/>
    <w:pPr>
      <w:spacing w:after="0" w:line="240" w:lineRule="exact"/>
    </w:pPr>
    <w:rPr>
      <w:b/>
      <w:noProof/>
      <w:color w:val="000000" w:themeColor="text2"/>
      <w:lang w:val="en-US" w:eastAsia="en-US"/>
    </w:rPr>
  </w:style>
  <w:style w:type="paragraph" w:customStyle="1" w:styleId="03Title">
    <w:name w:val="03_Title"/>
    <w:qFormat/>
    <w:rsid w:val="00644A28"/>
    <w:pPr>
      <w:spacing w:after="0" w:line="240" w:lineRule="exact"/>
    </w:pPr>
    <w:rPr>
      <w:b/>
      <w:color w:val="000000" w:themeColor="text2"/>
    </w:rPr>
  </w:style>
  <w:style w:type="paragraph" w:customStyle="1" w:styleId="04companyName">
    <w:name w:val="04_company Name"/>
    <w:qFormat/>
    <w:rsid w:val="00644A28"/>
    <w:pPr>
      <w:spacing w:before="240" w:after="0" w:line="240" w:lineRule="exact"/>
    </w:pPr>
    <w:rPr>
      <w:b/>
      <w:color w:val="000000" w:themeColor="text2"/>
    </w:rPr>
  </w:style>
  <w:style w:type="paragraph" w:customStyle="1" w:styleId="05Addressandtitle">
    <w:name w:val="05_Address and title"/>
    <w:qFormat/>
    <w:rsid w:val="00644A28"/>
    <w:pPr>
      <w:spacing w:after="0"/>
    </w:pPr>
    <w:rPr>
      <w:color w:val="000000" w:themeColor="text2"/>
    </w:rPr>
  </w:style>
  <w:style w:type="paragraph" w:customStyle="1" w:styleId="06Subjectofletter">
    <w:name w:val="06_Subject of letter"/>
    <w:qFormat/>
    <w:rsid w:val="00644A28"/>
    <w:pPr>
      <w:spacing w:before="640" w:after="0"/>
    </w:pPr>
    <w:rPr>
      <w:b/>
      <w:color w:val="000000" w:themeColor="text2"/>
      <w:sz w:val="28"/>
      <w:szCs w:val="28"/>
    </w:rPr>
  </w:style>
  <w:style w:type="paragraph" w:customStyle="1" w:styleId="07DearSirMadam">
    <w:name w:val="07_Dear Sir/Madam"/>
    <w:qFormat/>
    <w:rsid w:val="00644A28"/>
    <w:pPr>
      <w:spacing w:before="450" w:after="0"/>
    </w:pPr>
    <w:rPr>
      <w:b/>
      <w:color w:val="000000" w:themeColor="text2"/>
    </w:rPr>
  </w:style>
  <w:style w:type="paragraph" w:customStyle="1" w:styleId="08Bodycopy">
    <w:name w:val="08_Body copy"/>
    <w:qFormat/>
    <w:rsid w:val="00644A28"/>
    <w:pPr>
      <w:spacing w:after="0" w:line="240" w:lineRule="exact"/>
    </w:pPr>
    <w:rPr>
      <w:color w:val="000000" w:themeColor="text2"/>
    </w:rPr>
  </w:style>
  <w:style w:type="paragraph" w:customStyle="1" w:styleId="BasicParagraph">
    <w:name w:val="[Basic Paragraph]"/>
    <w:basedOn w:val="Normal"/>
    <w:uiPriority w:val="99"/>
    <w:rsid w:val="00644A28"/>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09BodyCopyBold">
    <w:name w:val="09_Body Copy Bold"/>
    <w:basedOn w:val="08Bodycopy"/>
    <w:qFormat/>
    <w:rsid w:val="00644A28"/>
    <w:rPr>
      <w:b/>
    </w:rPr>
  </w:style>
  <w:style w:type="paragraph" w:styleId="Title">
    <w:name w:val="Title"/>
    <w:basedOn w:val="Normal"/>
    <w:next w:val="Normal"/>
    <w:link w:val="TitleChar"/>
    <w:uiPriority w:val="10"/>
    <w:qFormat/>
    <w:rsid w:val="00C8224F"/>
    <w:pPr>
      <w:pBdr>
        <w:bottom w:val="single" w:sz="8" w:space="4" w:color="0967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C8224F"/>
    <w:rPr>
      <w:rFonts w:asciiTheme="majorHAnsi" w:eastAsiaTheme="majorEastAsia" w:hAnsiTheme="majorHAnsi" w:cstheme="majorBidi"/>
      <w:color w:val="000000" w:themeColor="text2" w:themeShade="BF"/>
      <w:spacing w:val="5"/>
      <w:kern w:val="28"/>
      <w:sz w:val="52"/>
      <w:szCs w:val="52"/>
    </w:rPr>
  </w:style>
  <w:style w:type="paragraph" w:styleId="ListParagraph">
    <w:name w:val="List Paragraph"/>
    <w:basedOn w:val="Normal"/>
    <w:uiPriority w:val="34"/>
    <w:qFormat/>
    <w:rsid w:val="00F65C7C"/>
    <w:pPr>
      <w:ind w:left="720"/>
      <w:contextualSpacing/>
    </w:pPr>
  </w:style>
  <w:style w:type="character" w:styleId="CommentReference">
    <w:name w:val="annotation reference"/>
    <w:basedOn w:val="DefaultParagraphFont"/>
    <w:uiPriority w:val="99"/>
    <w:semiHidden/>
    <w:unhideWhenUsed/>
    <w:rsid w:val="000163F8"/>
    <w:rPr>
      <w:sz w:val="16"/>
      <w:szCs w:val="16"/>
    </w:rPr>
  </w:style>
  <w:style w:type="paragraph" w:styleId="CommentText">
    <w:name w:val="annotation text"/>
    <w:basedOn w:val="Normal"/>
    <w:link w:val="CommentTextChar"/>
    <w:uiPriority w:val="99"/>
    <w:semiHidden/>
    <w:unhideWhenUsed/>
    <w:rsid w:val="000163F8"/>
    <w:pPr>
      <w:spacing w:after="0"/>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0163F8"/>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E07BF5"/>
    <w:rPr>
      <w:color w:val="605E5C"/>
      <w:shd w:val="clear" w:color="auto" w:fill="E1DFDD"/>
    </w:rPr>
  </w:style>
  <w:style w:type="character" w:styleId="FollowedHyperlink">
    <w:name w:val="FollowedHyperlink"/>
    <w:basedOn w:val="DefaultParagraphFont"/>
    <w:uiPriority w:val="99"/>
    <w:semiHidden/>
    <w:unhideWhenUsed/>
    <w:rsid w:val="00904C44"/>
    <w:rPr>
      <w:color w:val="13316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KYlvIV0gTB8"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bma.org.uk/about-us/corporate-social-environmental-responsibility/bma-awards/plg-patient-information-award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bma.org.uk/news-and-opinion/self-care-is-more-than-bubble-bath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ma.org.uk/what-we-do/committees/patient-liaison-group/patient-liaison-group" TargetMode="External"/><Relationship Id="rId5" Type="http://schemas.openxmlformats.org/officeDocument/2006/relationships/numbering" Target="numbering.xml"/><Relationship Id="rId15" Type="http://schemas.openxmlformats.org/officeDocument/2006/relationships/hyperlink" Target="https://www.bma.org.uk/news-and-opinion/how-to-handle-working-in-the-nhs"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ma.org.uk/news-and-opinion/improving-patient-information-the-importance-of-collaboration"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MBA colour final 4">
      <a:dk1>
        <a:srgbClr val="13316E"/>
      </a:dk1>
      <a:lt1>
        <a:sysClr val="window" lastClr="FFFFFF"/>
      </a:lt1>
      <a:dk2>
        <a:srgbClr val="000000"/>
      </a:dk2>
      <a:lt2>
        <a:srgbClr val="50535A"/>
      </a:lt2>
      <a:accent1>
        <a:srgbClr val="0967B1"/>
      </a:accent1>
      <a:accent2>
        <a:srgbClr val="008E82"/>
      </a:accent2>
      <a:accent3>
        <a:srgbClr val="25A73B"/>
      </a:accent3>
      <a:accent4>
        <a:srgbClr val="EA580D"/>
      </a:accent4>
      <a:accent5>
        <a:srgbClr val="DA1F6C"/>
      </a:accent5>
      <a:accent6>
        <a:srgbClr val="6F4F9B"/>
      </a:accent6>
      <a:hlink>
        <a:srgbClr val="13316E"/>
      </a:hlink>
      <a:folHlink>
        <a:srgbClr val="13316E"/>
      </a:folHlink>
    </a:clrScheme>
    <a:fontScheme name="Expo">
      <a:majorFont>
        <a:latin typeface="Calibri"/>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832765B9E74234D997C589F68CF60AC" ma:contentTypeVersion="11" ma:contentTypeDescription="Create a new document." ma:contentTypeScope="" ma:versionID="7e38be22a440c7fd24ee3a746bd882c6">
  <xsd:schema xmlns:xsd="http://www.w3.org/2001/XMLSchema" xmlns:xs="http://www.w3.org/2001/XMLSchema" xmlns:p="http://schemas.microsoft.com/office/2006/metadata/properties" xmlns:ns2="8c63d48d-d4fe-456a-9d7e-cac9ad7d8cc3" xmlns:ns3="c2efe0ad-e471-4465-94ab-c832b74aba9b" targetNamespace="http://schemas.microsoft.com/office/2006/metadata/properties" ma:root="true" ma:fieldsID="a9377e2b2405ae4a98ce8e7d4f1d9ab6" ns2:_="" ns3:_="">
    <xsd:import namespace="8c63d48d-d4fe-456a-9d7e-cac9ad7d8cc3"/>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3d48d-d4fe-456a-9d7e-cac9ad7d8c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9E80E2-D6B4-444B-91E9-DD4E68724EB1}">
  <ds:schemaRefs>
    <ds:schemaRef ds:uri="http://schemas.microsoft.com/sharepoint/v3/contenttype/forms"/>
  </ds:schemaRefs>
</ds:datastoreItem>
</file>

<file path=customXml/itemProps2.xml><?xml version="1.0" encoding="utf-8"?>
<ds:datastoreItem xmlns:ds="http://schemas.openxmlformats.org/officeDocument/2006/customXml" ds:itemID="{C66EF15F-CF0C-4445-AA51-600FA7A0AA0A}">
  <ds:schemaRefs>
    <ds:schemaRef ds:uri="http://schemas.openxmlformats.org/officeDocument/2006/bibliography"/>
  </ds:schemaRefs>
</ds:datastoreItem>
</file>

<file path=customXml/itemProps3.xml><?xml version="1.0" encoding="utf-8"?>
<ds:datastoreItem xmlns:ds="http://schemas.openxmlformats.org/officeDocument/2006/customXml" ds:itemID="{990BE8AD-313F-43B0-BF86-CB84086AC32B}">
  <ds:schemaRefs>
    <ds:schemaRef ds:uri="http://purl.org/dc/dcmitype/"/>
    <ds:schemaRef ds:uri="http://purl.org/dc/terms/"/>
    <ds:schemaRef ds:uri="http://schemas.openxmlformats.org/package/2006/metadata/core-properties"/>
    <ds:schemaRef ds:uri="http://www.w3.org/XML/1998/namespace"/>
    <ds:schemaRef ds:uri="http://schemas.microsoft.com/office/infopath/2007/PartnerControls"/>
    <ds:schemaRef ds:uri="c2efe0ad-e471-4465-94ab-c832b74aba9b"/>
    <ds:schemaRef ds:uri="http://schemas.microsoft.com/office/2006/documentManagement/types"/>
    <ds:schemaRef ds:uri="http://purl.org/dc/elements/1.1/"/>
    <ds:schemaRef ds:uri="8c63d48d-d4fe-456a-9d7e-cac9ad7d8cc3"/>
    <ds:schemaRef ds:uri="http://schemas.microsoft.com/office/2006/metadata/properties"/>
  </ds:schemaRefs>
</ds:datastoreItem>
</file>

<file path=customXml/itemProps4.xml><?xml version="1.0" encoding="utf-8"?>
<ds:datastoreItem xmlns:ds="http://schemas.openxmlformats.org/officeDocument/2006/customXml" ds:itemID="{DF34FDFC-017A-44A9-A3F5-8DB0AD832F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63d48d-d4fe-456a-9d7e-cac9ad7d8cc3"/>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949</Words>
  <Characters>5411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GK Presentations Ltd</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 Law</cp:lastModifiedBy>
  <cp:revision>2</cp:revision>
  <cp:lastPrinted>2014-11-19T08:48:00Z</cp:lastPrinted>
  <dcterms:created xsi:type="dcterms:W3CDTF">2021-08-23T11:05:00Z</dcterms:created>
  <dcterms:modified xsi:type="dcterms:W3CDTF">2021-08-23T11:05:00Z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0x0101001832765B9E74234D997C589F68CF60AC</vt:lpwstr>
  </property>
</Properties>
</file>