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1E8B2145" w14:textId="6B85B1B5" w:rsidR="00275C2D" w:rsidRPr="00275C2D" w:rsidRDefault="00275C2D" w:rsidP="00275C2D">
      <w:pPr>
        <w:pStyle w:val="Title"/>
        <w:spacing w:before="1800"/>
      </w:pPr>
      <w:r>
        <w:t>Medical students committee</w:t>
      </w:r>
      <w:r>
        <w:br/>
        <w:t>ARM report 2021</w:t>
      </w:r>
    </w:p>
    <w:p w14:paraId="17E1570C" w14:textId="09FA3641" w:rsidR="001B0D31" w:rsidRDefault="001B0D31" w:rsidP="00CD1392">
      <w:pPr>
        <w:rPr>
          <w:rFonts w:ascii="Calibri" w:hAnsi="Calibri" w:cs="Calibri"/>
          <w:color w:val="000000" w:themeColor="text2"/>
          <w:sz w:val="22"/>
          <w:szCs w:val="22"/>
        </w:rPr>
      </w:pPr>
    </w:p>
    <w:p w14:paraId="1CAAC644" w14:textId="77777777" w:rsidR="00275C2D" w:rsidRPr="00DF0D28" w:rsidRDefault="00275C2D" w:rsidP="00275C2D">
      <w:pPr>
        <w:pStyle w:val="08Bodycopy"/>
        <w:spacing w:line="240" w:lineRule="auto"/>
        <w:rPr>
          <w:rFonts w:cstheme="majorHAnsi"/>
          <w:color w:val="auto"/>
          <w:sz w:val="24"/>
          <w:szCs w:val="24"/>
        </w:rPr>
      </w:pPr>
      <w:r w:rsidRPr="00DF0D28">
        <w:rPr>
          <w:rFonts w:cstheme="majorHAnsi"/>
          <w:color w:val="auto"/>
          <w:spacing w:val="6"/>
          <w:sz w:val="24"/>
          <w:szCs w:val="24"/>
          <w:shd w:val="clear" w:color="auto" w:fill="FFFFFF"/>
        </w:rPr>
        <w:t>The</w:t>
      </w:r>
      <w:r w:rsidRPr="00DF0D28">
        <w:rPr>
          <w:rFonts w:cstheme="majorHAnsi"/>
          <w:spacing w:val="6"/>
          <w:sz w:val="24"/>
          <w:szCs w:val="24"/>
          <w:shd w:val="clear" w:color="auto" w:fill="FFFFFF"/>
        </w:rPr>
        <w:t xml:space="preserve"> </w:t>
      </w:r>
      <w:hyperlink r:id="rId11" w:history="1">
        <w:r w:rsidRPr="00DF0D28">
          <w:rPr>
            <w:rStyle w:val="Hyperlink"/>
            <w:rFonts w:cstheme="majorHAnsi"/>
            <w:color w:val="0070C0"/>
            <w:spacing w:val="6"/>
            <w:sz w:val="24"/>
            <w:szCs w:val="24"/>
            <w:shd w:val="clear" w:color="auto" w:fill="FFFFFF"/>
          </w:rPr>
          <w:t>Medical Students Committee (MSC)</w:t>
        </w:r>
      </w:hyperlink>
      <w:r w:rsidRPr="00DF0D28">
        <w:rPr>
          <w:rFonts w:cstheme="majorHAnsi"/>
          <w:color w:val="0070C0"/>
          <w:spacing w:val="6"/>
          <w:sz w:val="24"/>
          <w:szCs w:val="24"/>
          <w:shd w:val="clear" w:color="auto" w:fill="FFFFFF"/>
        </w:rPr>
        <w:t xml:space="preserve"> </w:t>
      </w:r>
      <w:r w:rsidRPr="00DF0D28">
        <w:rPr>
          <w:rFonts w:cstheme="majorHAnsi"/>
          <w:color w:val="auto"/>
          <w:spacing w:val="6"/>
          <w:sz w:val="24"/>
          <w:szCs w:val="24"/>
          <w:shd w:val="clear" w:color="auto" w:fill="FFFFFF"/>
        </w:rPr>
        <w:t xml:space="preserve">represents medical students in the UK. We consider and address issues of importance to medical students and make sure your views are represented in wider BMA policy. The following report provides an overview of the policy work and projects undertaken by </w:t>
      </w:r>
      <w:r>
        <w:rPr>
          <w:rFonts w:cstheme="majorHAnsi"/>
          <w:color w:val="auto"/>
          <w:spacing w:val="6"/>
          <w:sz w:val="24"/>
          <w:szCs w:val="24"/>
          <w:shd w:val="clear" w:color="auto" w:fill="FFFFFF"/>
        </w:rPr>
        <w:t xml:space="preserve">the </w:t>
      </w:r>
      <w:r w:rsidRPr="00DF0D28">
        <w:rPr>
          <w:rFonts w:cstheme="majorHAnsi"/>
          <w:color w:val="auto"/>
          <w:spacing w:val="6"/>
          <w:sz w:val="24"/>
          <w:szCs w:val="24"/>
          <w:shd w:val="clear" w:color="auto" w:fill="FFFFFF"/>
        </w:rPr>
        <w:t xml:space="preserve">MSC over the past year. </w:t>
      </w:r>
    </w:p>
    <w:p w14:paraId="5E84F060" w14:textId="77777777" w:rsidR="00275C2D" w:rsidRPr="00DF0D28" w:rsidRDefault="00275C2D" w:rsidP="00275C2D">
      <w:pPr>
        <w:pStyle w:val="08Bodycopy"/>
        <w:spacing w:line="240" w:lineRule="auto"/>
        <w:rPr>
          <w:rFonts w:cstheme="majorHAnsi"/>
          <w:color w:val="auto"/>
          <w:sz w:val="24"/>
          <w:szCs w:val="24"/>
        </w:rPr>
      </w:pPr>
    </w:p>
    <w:p w14:paraId="2D066C44" w14:textId="77777777" w:rsidR="00275C2D" w:rsidRPr="008F15BA"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Responding to the COVID-19 pandemic</w:t>
      </w:r>
    </w:p>
    <w:p w14:paraId="6A743AED" w14:textId="77777777" w:rsidR="00275C2D" w:rsidRPr="00DF0D28" w:rsidRDefault="00275C2D" w:rsidP="00275C2D">
      <w:pPr>
        <w:pStyle w:val="08Bodycopy"/>
        <w:spacing w:line="240" w:lineRule="auto"/>
        <w:rPr>
          <w:rFonts w:cstheme="majorHAnsi"/>
          <w:color w:val="auto"/>
          <w:sz w:val="24"/>
          <w:szCs w:val="24"/>
        </w:rPr>
      </w:pPr>
    </w:p>
    <w:p w14:paraId="08058838" w14:textId="77777777" w:rsidR="00275C2D" w:rsidRPr="00DF0D28" w:rsidRDefault="00275C2D" w:rsidP="00275C2D">
      <w:pPr>
        <w:pStyle w:val="08Bodycopy"/>
        <w:spacing w:line="240" w:lineRule="auto"/>
        <w:rPr>
          <w:rFonts w:cstheme="majorHAnsi"/>
          <w:color w:val="auto"/>
          <w:sz w:val="24"/>
          <w:szCs w:val="24"/>
        </w:rPr>
      </w:pPr>
      <w:r w:rsidRPr="00DF0D28">
        <w:rPr>
          <w:rFonts w:cstheme="majorHAnsi"/>
          <w:color w:val="auto"/>
          <w:sz w:val="24"/>
          <w:szCs w:val="24"/>
        </w:rPr>
        <w:t xml:space="preserve">We knew that the 2020-2021 academic year would not be without its challenges and during the past year we supported our members </w:t>
      </w:r>
      <w:r>
        <w:rPr>
          <w:rFonts w:cstheme="majorHAnsi"/>
          <w:color w:val="auto"/>
          <w:sz w:val="24"/>
          <w:szCs w:val="24"/>
        </w:rPr>
        <w:t xml:space="preserve">to </w:t>
      </w:r>
      <w:r w:rsidRPr="00DF0D28">
        <w:rPr>
          <w:rFonts w:cstheme="majorHAnsi"/>
          <w:color w:val="auto"/>
          <w:sz w:val="24"/>
          <w:szCs w:val="24"/>
        </w:rPr>
        <w:t>adapt to medical training during a global pandemic, provided guidance on returning to university and clinical placements, supported students in receiving COVID-19 vaccinations by writing to deans of</w:t>
      </w:r>
      <w:r>
        <w:rPr>
          <w:rFonts w:cstheme="majorHAnsi"/>
          <w:color w:val="auto"/>
          <w:sz w:val="24"/>
          <w:szCs w:val="24"/>
        </w:rPr>
        <w:t xml:space="preserve"> all</w:t>
      </w:r>
      <w:r w:rsidRPr="00DF0D28">
        <w:rPr>
          <w:rFonts w:cstheme="majorHAnsi"/>
          <w:color w:val="auto"/>
          <w:sz w:val="24"/>
          <w:szCs w:val="24"/>
        </w:rPr>
        <w:t xml:space="preserve"> medical schools in England and continued to </w:t>
      </w:r>
      <w:hyperlink r:id="rId12" w:history="1">
        <w:r w:rsidRPr="00682404">
          <w:rPr>
            <w:rStyle w:val="Hyperlink"/>
            <w:rFonts w:cstheme="majorHAnsi"/>
            <w:sz w:val="24"/>
            <w:szCs w:val="24"/>
          </w:rPr>
          <w:t>provide employment support to those students volunteering and working during this time to support the NHS.</w:t>
        </w:r>
      </w:hyperlink>
      <w:r w:rsidRPr="00DF0D28">
        <w:rPr>
          <w:rFonts w:cstheme="majorHAnsi"/>
          <w:color w:val="auto"/>
          <w:sz w:val="24"/>
          <w:szCs w:val="24"/>
        </w:rPr>
        <w:t xml:space="preserve"> </w:t>
      </w:r>
    </w:p>
    <w:p w14:paraId="574771F5" w14:textId="77777777" w:rsidR="00275C2D" w:rsidRPr="00DF0D28" w:rsidRDefault="00275C2D" w:rsidP="00275C2D">
      <w:pPr>
        <w:pStyle w:val="08Bodycopy"/>
        <w:spacing w:line="240" w:lineRule="auto"/>
        <w:rPr>
          <w:rFonts w:cstheme="majorHAnsi"/>
          <w:b/>
          <w:bCs/>
          <w:color w:val="auto"/>
          <w:spacing w:val="6"/>
          <w:sz w:val="24"/>
          <w:szCs w:val="24"/>
          <w:shd w:val="clear" w:color="auto" w:fill="FFFFFF"/>
        </w:rPr>
      </w:pPr>
    </w:p>
    <w:p w14:paraId="6AEBA4E2" w14:textId="77777777" w:rsidR="00275C2D" w:rsidRPr="008F15BA"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Addressing the pandemic’s impact on medical education</w:t>
      </w:r>
    </w:p>
    <w:p w14:paraId="6D216CFB" w14:textId="77777777" w:rsidR="00275C2D" w:rsidRPr="00DF0D28" w:rsidRDefault="00275C2D" w:rsidP="00275C2D">
      <w:pPr>
        <w:pStyle w:val="08Bodycopy"/>
        <w:spacing w:line="240" w:lineRule="auto"/>
        <w:rPr>
          <w:rFonts w:cstheme="majorHAnsi"/>
          <w:b/>
          <w:bCs/>
          <w:color w:val="auto"/>
          <w:spacing w:val="6"/>
          <w:sz w:val="24"/>
          <w:szCs w:val="24"/>
          <w:shd w:val="clear" w:color="auto" w:fill="FFFFFF"/>
        </w:rPr>
      </w:pPr>
    </w:p>
    <w:p w14:paraId="365ED531" w14:textId="77777777" w:rsidR="00275C2D" w:rsidRPr="00DF0D28" w:rsidRDefault="00275C2D" w:rsidP="00275C2D">
      <w:pPr>
        <w:pStyle w:val="08Bodycopy"/>
        <w:spacing w:line="240" w:lineRule="auto"/>
        <w:rPr>
          <w:rFonts w:asciiTheme="majorHAnsi" w:hAnsiTheme="majorHAnsi"/>
          <w:i/>
          <w:iCs/>
          <w:color w:val="064C84" w:themeColor="accent1" w:themeShade="BF"/>
          <w:sz w:val="24"/>
          <w:szCs w:val="24"/>
        </w:rPr>
      </w:pPr>
      <w:r w:rsidRPr="00DF0D28">
        <w:rPr>
          <w:rFonts w:asciiTheme="majorHAnsi" w:hAnsiTheme="majorHAnsi"/>
          <w:i/>
          <w:iCs/>
          <w:color w:val="064C84" w:themeColor="accent1" w:themeShade="BF"/>
          <w:sz w:val="24"/>
          <w:szCs w:val="24"/>
        </w:rPr>
        <w:t xml:space="preserve">Addressing issues with online examinations </w:t>
      </w:r>
    </w:p>
    <w:p w14:paraId="0D44089A" w14:textId="77777777" w:rsidR="00275C2D" w:rsidRPr="00DF0D28" w:rsidRDefault="00275C2D" w:rsidP="00275C2D">
      <w:pPr>
        <w:pStyle w:val="08Bodycopy"/>
        <w:spacing w:line="240" w:lineRule="auto"/>
        <w:rPr>
          <w:rFonts w:cstheme="majorHAnsi"/>
          <w:color w:val="auto"/>
          <w:sz w:val="24"/>
          <w:szCs w:val="24"/>
        </w:rPr>
      </w:pPr>
      <w:r w:rsidRPr="00DF0D28">
        <w:rPr>
          <w:rFonts w:cstheme="majorHAnsi"/>
          <w:color w:val="auto"/>
          <w:sz w:val="24"/>
          <w:szCs w:val="24"/>
        </w:rPr>
        <w:t xml:space="preserve">Supporting students to navigate remote learning away from their peers and overcoming the challenges of online examinations was a key priority for the MSC this session. We supported our final year medical students as they experienced a series of hurdles during their application cycle for the UK foundation programme. </w:t>
      </w:r>
      <w:r>
        <w:rPr>
          <w:rFonts w:cstheme="majorHAnsi"/>
          <w:color w:val="auto"/>
          <w:sz w:val="24"/>
          <w:szCs w:val="24"/>
        </w:rPr>
        <w:t>We were</w:t>
      </w:r>
      <w:r w:rsidRPr="00DF0D28">
        <w:rPr>
          <w:rFonts w:cstheme="majorHAnsi"/>
          <w:color w:val="auto"/>
          <w:sz w:val="24"/>
          <w:szCs w:val="24"/>
        </w:rPr>
        <w:t xml:space="preserve"> made aware of errors occurring where slots for situational judgement test</w:t>
      </w:r>
      <w:r>
        <w:rPr>
          <w:rFonts w:cstheme="majorHAnsi"/>
          <w:color w:val="auto"/>
          <w:sz w:val="24"/>
          <w:szCs w:val="24"/>
        </w:rPr>
        <w:t xml:space="preserve"> (SJT)</w:t>
      </w:r>
      <w:r w:rsidRPr="00DF0D28">
        <w:rPr>
          <w:rFonts w:cstheme="majorHAnsi"/>
          <w:color w:val="auto"/>
          <w:sz w:val="24"/>
          <w:szCs w:val="24"/>
        </w:rPr>
        <w:t xml:space="preserve"> exams became available the weekend prior to the official opening of the booking window, disabled applicants were unable to apply for reasonable adjustments for the test</w:t>
      </w:r>
      <w:r>
        <w:rPr>
          <w:rFonts w:cstheme="majorHAnsi"/>
          <w:color w:val="auto"/>
          <w:sz w:val="24"/>
          <w:szCs w:val="24"/>
        </w:rPr>
        <w:t xml:space="preserve"> </w:t>
      </w:r>
      <w:r w:rsidRPr="00DF0D28">
        <w:rPr>
          <w:rFonts w:cstheme="majorHAnsi"/>
          <w:color w:val="auto"/>
          <w:sz w:val="24"/>
          <w:szCs w:val="24"/>
        </w:rPr>
        <w:t xml:space="preserve">and reasonable adjustments were not correctly allocated to applicants at the point of the SJT slot booking. </w:t>
      </w:r>
    </w:p>
    <w:p w14:paraId="060AB139" w14:textId="77777777" w:rsidR="00275C2D" w:rsidRPr="00DF0D28" w:rsidRDefault="00275C2D" w:rsidP="00275C2D">
      <w:pPr>
        <w:pStyle w:val="08Bodycopy"/>
        <w:rPr>
          <w:rFonts w:cstheme="majorHAnsi"/>
          <w:color w:val="auto"/>
          <w:sz w:val="24"/>
          <w:szCs w:val="24"/>
        </w:rPr>
      </w:pPr>
    </w:p>
    <w:p w14:paraId="633D90CD" w14:textId="77777777" w:rsidR="00275C2D" w:rsidRPr="00DF0D28" w:rsidRDefault="00275C2D" w:rsidP="00275C2D">
      <w:pPr>
        <w:pStyle w:val="08Bodycopy"/>
        <w:spacing w:line="240" w:lineRule="auto"/>
        <w:rPr>
          <w:rFonts w:cstheme="majorHAnsi"/>
          <w:color w:val="auto"/>
          <w:sz w:val="24"/>
          <w:szCs w:val="24"/>
        </w:rPr>
      </w:pPr>
      <w:r w:rsidRPr="00DF0D28">
        <w:rPr>
          <w:rFonts w:cstheme="majorHAnsi"/>
          <w:color w:val="auto"/>
          <w:sz w:val="24"/>
          <w:szCs w:val="24"/>
        </w:rPr>
        <w:t>Upon hearing these issues, we intervened on behalf of our members and</w:t>
      </w:r>
      <w:r>
        <w:rPr>
          <w:rFonts w:cstheme="majorHAnsi"/>
          <w:color w:val="auto"/>
          <w:sz w:val="24"/>
          <w:szCs w:val="24"/>
        </w:rPr>
        <w:t xml:space="preserve"> </w:t>
      </w:r>
      <w:hyperlink r:id="rId13" w:history="1">
        <w:r w:rsidRPr="00C844D7">
          <w:rPr>
            <w:rStyle w:val="Hyperlink"/>
            <w:rFonts w:cstheme="majorHAnsi"/>
            <w:sz w:val="24"/>
            <w:szCs w:val="24"/>
          </w:rPr>
          <w:t>wrote</w:t>
        </w:r>
      </w:hyperlink>
      <w:r w:rsidRPr="00C844D7">
        <w:rPr>
          <w:rFonts w:cstheme="majorHAnsi"/>
          <w:color w:val="auto"/>
          <w:sz w:val="24"/>
          <w:szCs w:val="24"/>
        </w:rPr>
        <w:t xml:space="preserve"> in January 2021 to the UK foundation programme office (UKFPO</w:t>
      </w:r>
      <w:r>
        <w:rPr>
          <w:rFonts w:cstheme="majorHAnsi"/>
          <w:color w:val="auto"/>
          <w:sz w:val="24"/>
          <w:szCs w:val="24"/>
        </w:rPr>
        <w:t>)</w:t>
      </w:r>
      <w:r w:rsidRPr="00DF0D28">
        <w:rPr>
          <w:rFonts w:cstheme="majorHAnsi"/>
          <w:color w:val="auto"/>
          <w:sz w:val="24"/>
          <w:szCs w:val="24"/>
        </w:rPr>
        <w:t xml:space="preserve"> to raise concerns that the allocation process could be potentially discriminating against disabled candidates who would have to rebook slots for unadjusted exams they had had to cancel. We warned the UKFPO that it could be in breach of requirements under equalities legislation to promote equality of opportunity and called for it to prevent disabled students from suffering unlawful </w:t>
      </w:r>
      <w:r w:rsidRPr="00DF0D28">
        <w:rPr>
          <w:rFonts w:cstheme="majorHAnsi"/>
          <w:color w:val="auto"/>
          <w:sz w:val="24"/>
          <w:szCs w:val="24"/>
        </w:rPr>
        <w:lastRenderedPageBreak/>
        <w:t>discrimination. In our letter we also called on the UKFPO to review all applications involving requests for adjustments and</w:t>
      </w:r>
      <w:r>
        <w:rPr>
          <w:rFonts w:cstheme="majorHAnsi"/>
          <w:color w:val="auto"/>
          <w:sz w:val="24"/>
          <w:szCs w:val="24"/>
        </w:rPr>
        <w:t xml:space="preserve"> to</w:t>
      </w:r>
      <w:r w:rsidRPr="00DF0D28">
        <w:rPr>
          <w:rFonts w:cstheme="majorHAnsi"/>
          <w:color w:val="auto"/>
          <w:sz w:val="24"/>
          <w:szCs w:val="24"/>
        </w:rPr>
        <w:t xml:space="preserve"> ensure candidates would be able to either sit the exam at their first-choice location or be able to complete the test remotely. In addition, we called for a review on the processes that led to these unacceptable issues taking place.</w:t>
      </w:r>
    </w:p>
    <w:p w14:paraId="4BE8F20C" w14:textId="77777777" w:rsidR="00275C2D" w:rsidRPr="00DF0D28" w:rsidRDefault="00275C2D" w:rsidP="00275C2D">
      <w:pPr>
        <w:pStyle w:val="08Bodycopy"/>
        <w:rPr>
          <w:rFonts w:cstheme="majorHAnsi"/>
          <w:color w:val="auto"/>
          <w:sz w:val="24"/>
          <w:szCs w:val="24"/>
        </w:rPr>
      </w:pPr>
    </w:p>
    <w:p w14:paraId="3E362ABA" w14:textId="5AF6CF44" w:rsidR="00275C2D" w:rsidRPr="00DF0D28" w:rsidRDefault="00275C2D" w:rsidP="00275C2D">
      <w:pPr>
        <w:pStyle w:val="08Bodycopy"/>
        <w:spacing w:after="200" w:line="240" w:lineRule="auto"/>
        <w:rPr>
          <w:rFonts w:cstheme="majorHAnsi"/>
          <w:color w:val="auto"/>
          <w:sz w:val="24"/>
          <w:szCs w:val="24"/>
        </w:rPr>
      </w:pPr>
      <w:r w:rsidRPr="00DF0D28">
        <w:rPr>
          <w:rFonts w:cstheme="majorHAnsi"/>
          <w:color w:val="auto"/>
          <w:sz w:val="24"/>
          <w:szCs w:val="24"/>
        </w:rPr>
        <w:t>In response to our lobbying of the UKFPO and the grassroot work of other student organisations, we successfully managed to ensure that the foundation application platform issues were resolved</w:t>
      </w:r>
      <w:r>
        <w:rPr>
          <w:rFonts w:cstheme="majorHAnsi"/>
          <w:color w:val="auto"/>
          <w:sz w:val="24"/>
          <w:szCs w:val="24"/>
        </w:rPr>
        <w:t xml:space="preserve"> </w:t>
      </w:r>
      <w:r w:rsidRPr="00DF0D28">
        <w:rPr>
          <w:rFonts w:cstheme="majorHAnsi"/>
          <w:color w:val="auto"/>
          <w:sz w:val="24"/>
          <w:szCs w:val="24"/>
        </w:rPr>
        <w:t>and that internal policies and processes for the booking platform would be streamlined to prevent this from happening again for the next cohort of finalists. Throughout this</w:t>
      </w:r>
      <w:r>
        <w:rPr>
          <w:rFonts w:cstheme="majorHAnsi"/>
          <w:color w:val="auto"/>
          <w:sz w:val="24"/>
          <w:szCs w:val="24"/>
        </w:rPr>
        <w:t xml:space="preserve"> period</w:t>
      </w:r>
      <w:r w:rsidRPr="00DF0D28">
        <w:rPr>
          <w:rFonts w:cstheme="majorHAnsi"/>
          <w:color w:val="auto"/>
          <w:sz w:val="24"/>
          <w:szCs w:val="24"/>
        </w:rPr>
        <w:t>, we kept our members informed over social media and</w:t>
      </w:r>
      <w:r>
        <w:rPr>
          <w:rFonts w:cstheme="majorHAnsi"/>
          <w:color w:val="auto"/>
          <w:sz w:val="24"/>
          <w:szCs w:val="24"/>
        </w:rPr>
        <w:t xml:space="preserve"> our</w:t>
      </w:r>
      <w:r w:rsidRPr="00DF0D28">
        <w:rPr>
          <w:rFonts w:cstheme="majorHAnsi"/>
          <w:color w:val="auto"/>
          <w:sz w:val="24"/>
          <w:szCs w:val="24"/>
        </w:rPr>
        <w:t xml:space="preserve"> regular medical student newsletter, as well as supporting individual members to ensure that a satisfactory resolution according to their needs and requirements was reached. </w:t>
      </w:r>
    </w:p>
    <w:p w14:paraId="2E73ED80" w14:textId="77C587DD" w:rsidR="00275C2D" w:rsidRPr="00275C2D" w:rsidRDefault="00275C2D" w:rsidP="00275C2D">
      <w:pPr>
        <w:pStyle w:val="08Bodycopy"/>
        <w:spacing w:after="200" w:line="240" w:lineRule="auto"/>
        <w:rPr>
          <w:rFonts w:cstheme="majorHAnsi"/>
          <w:color w:val="auto"/>
          <w:sz w:val="24"/>
          <w:szCs w:val="24"/>
        </w:rPr>
      </w:pPr>
      <w:r>
        <w:rPr>
          <w:rFonts w:cstheme="majorHAnsi"/>
          <w:color w:val="auto"/>
          <w:sz w:val="24"/>
          <w:szCs w:val="24"/>
        </w:rPr>
        <w:t xml:space="preserve">The </w:t>
      </w:r>
      <w:r w:rsidRPr="00DF0D28">
        <w:rPr>
          <w:rFonts w:cstheme="majorHAnsi"/>
          <w:color w:val="auto"/>
          <w:sz w:val="24"/>
          <w:szCs w:val="24"/>
        </w:rPr>
        <w:t xml:space="preserve">MSC has also continued to be involved in discussions and meetings </w:t>
      </w:r>
      <w:r>
        <w:rPr>
          <w:rFonts w:cstheme="majorHAnsi"/>
          <w:color w:val="auto"/>
          <w:sz w:val="24"/>
          <w:szCs w:val="24"/>
        </w:rPr>
        <w:t xml:space="preserve">with the </w:t>
      </w:r>
      <w:r w:rsidRPr="00DF0D28">
        <w:rPr>
          <w:rFonts w:cstheme="majorHAnsi"/>
          <w:color w:val="auto"/>
          <w:sz w:val="24"/>
          <w:szCs w:val="24"/>
        </w:rPr>
        <w:t>Medical School</w:t>
      </w:r>
      <w:r>
        <w:rPr>
          <w:rFonts w:cstheme="majorHAnsi"/>
          <w:color w:val="auto"/>
          <w:sz w:val="24"/>
          <w:szCs w:val="24"/>
        </w:rPr>
        <w:t>s</w:t>
      </w:r>
      <w:r w:rsidRPr="00DF0D28">
        <w:rPr>
          <w:rFonts w:cstheme="majorHAnsi"/>
          <w:color w:val="auto"/>
          <w:sz w:val="24"/>
          <w:szCs w:val="24"/>
        </w:rPr>
        <w:t xml:space="preserve"> Council (</w:t>
      </w:r>
      <w:proofErr w:type="spellStart"/>
      <w:r w:rsidRPr="00DF0D28">
        <w:rPr>
          <w:rFonts w:cstheme="majorHAnsi"/>
          <w:color w:val="auto"/>
          <w:sz w:val="24"/>
          <w:szCs w:val="24"/>
        </w:rPr>
        <w:t>tMSC</w:t>
      </w:r>
      <w:proofErr w:type="spellEnd"/>
      <w:r w:rsidRPr="00DF0D28">
        <w:rPr>
          <w:rFonts w:cstheme="majorHAnsi"/>
          <w:color w:val="auto"/>
          <w:sz w:val="24"/>
          <w:szCs w:val="24"/>
        </w:rPr>
        <w:t xml:space="preserve">) and </w:t>
      </w:r>
      <w:r>
        <w:rPr>
          <w:rFonts w:cstheme="majorHAnsi"/>
          <w:color w:val="auto"/>
          <w:sz w:val="24"/>
          <w:szCs w:val="24"/>
        </w:rPr>
        <w:t xml:space="preserve">the </w:t>
      </w:r>
      <w:r w:rsidRPr="00DF0D28">
        <w:rPr>
          <w:rFonts w:cstheme="majorHAnsi"/>
          <w:color w:val="auto"/>
          <w:sz w:val="24"/>
          <w:szCs w:val="24"/>
        </w:rPr>
        <w:t>General Medical Council (GMC) to ensure that medical education and summative assessments are prioritised, reinforcing the public’s trust in medical training and the confidence of students who will be soon entering the NHS workforce.</w:t>
      </w:r>
    </w:p>
    <w:p w14:paraId="306B1B6C" w14:textId="77777777" w:rsidR="00275C2D" w:rsidRPr="00DF0D28" w:rsidRDefault="00275C2D" w:rsidP="00275C2D">
      <w:pPr>
        <w:pStyle w:val="08Bodycopy"/>
        <w:spacing w:line="240" w:lineRule="auto"/>
        <w:rPr>
          <w:rFonts w:asciiTheme="majorHAnsi" w:hAnsiTheme="majorHAnsi"/>
          <w:i/>
          <w:iCs/>
          <w:color w:val="064C84" w:themeColor="accent1" w:themeShade="BF"/>
          <w:sz w:val="24"/>
          <w:szCs w:val="24"/>
        </w:rPr>
      </w:pPr>
      <w:r w:rsidRPr="00DF0D28">
        <w:rPr>
          <w:rFonts w:asciiTheme="majorHAnsi" w:hAnsiTheme="majorHAnsi"/>
          <w:i/>
          <w:iCs/>
          <w:color w:val="064C84" w:themeColor="accent1" w:themeShade="BF"/>
          <w:sz w:val="24"/>
          <w:szCs w:val="24"/>
        </w:rPr>
        <w:t>Educational achievements and engagement with the UKFPO</w:t>
      </w:r>
    </w:p>
    <w:p w14:paraId="7CBD47D1" w14:textId="77777777" w:rsidR="00275C2D" w:rsidRPr="00DF0D28" w:rsidRDefault="00275C2D" w:rsidP="00275C2D">
      <w:pPr>
        <w:rPr>
          <w:rFonts w:cstheme="majorHAnsi"/>
        </w:rPr>
      </w:pPr>
      <w:r w:rsidRPr="00DF0D28">
        <w:rPr>
          <w:rFonts w:cstheme="majorHAnsi"/>
        </w:rPr>
        <w:t xml:space="preserve">In February 2020, the Medical and Dental Recruitment and Selection group (MDRS) and the UKFPO </w:t>
      </w:r>
      <w:hyperlink r:id="rId14" w:history="1">
        <w:r w:rsidRPr="00DF0D28">
          <w:rPr>
            <w:rStyle w:val="Hyperlink"/>
            <w:rFonts w:cstheme="majorHAnsi"/>
            <w:color w:val="064C84" w:themeColor="accent1" w:themeShade="BF"/>
          </w:rPr>
          <w:t>announced its decision in a letter</w:t>
        </w:r>
      </w:hyperlink>
      <w:r w:rsidRPr="00DF0D28">
        <w:rPr>
          <w:rFonts w:cstheme="majorHAnsi"/>
          <w:color w:val="064C84" w:themeColor="accent1" w:themeShade="BF"/>
        </w:rPr>
        <w:t xml:space="preserve"> </w:t>
      </w:r>
      <w:r w:rsidRPr="00DF0D28">
        <w:rPr>
          <w:rFonts w:cstheme="majorHAnsi"/>
        </w:rPr>
        <w:t xml:space="preserve">sent to medical schools to remove the points for educational achievement (EAs) for medical students from the 2023 allocation when applying for the </w:t>
      </w:r>
      <w:r>
        <w:rPr>
          <w:rFonts w:cstheme="majorHAnsi"/>
        </w:rPr>
        <w:t>f</w:t>
      </w:r>
      <w:r w:rsidRPr="00DF0D28">
        <w:rPr>
          <w:rFonts w:cstheme="majorHAnsi"/>
        </w:rPr>
        <w:t xml:space="preserve">oundation </w:t>
      </w:r>
      <w:r>
        <w:rPr>
          <w:rFonts w:cstheme="majorHAnsi"/>
        </w:rPr>
        <w:t>p</w:t>
      </w:r>
      <w:r w:rsidRPr="00DF0D28">
        <w:rPr>
          <w:rFonts w:cstheme="majorHAnsi"/>
        </w:rPr>
        <w:t xml:space="preserve">rogramme. This meant that previous undergraduate degrees, </w:t>
      </w:r>
      <w:proofErr w:type="gramStart"/>
      <w:r w:rsidRPr="00DF0D28">
        <w:rPr>
          <w:rFonts w:cstheme="majorHAnsi"/>
        </w:rPr>
        <w:t>Masters</w:t>
      </w:r>
      <w:proofErr w:type="gramEnd"/>
      <w:r w:rsidRPr="00DF0D28">
        <w:rPr>
          <w:rFonts w:cstheme="majorHAnsi"/>
        </w:rPr>
        <w:t xml:space="preserve"> degrees, PhDs, publications and any intercalated degrees would no longer grant students extra points for the purposes of ranking. </w:t>
      </w:r>
    </w:p>
    <w:p w14:paraId="04791A49" w14:textId="77777777" w:rsidR="00275C2D" w:rsidRPr="00DF0D28" w:rsidRDefault="00275C2D" w:rsidP="00275C2D">
      <w:pPr>
        <w:rPr>
          <w:rFonts w:cstheme="majorHAnsi"/>
        </w:rPr>
      </w:pPr>
      <w:r w:rsidRPr="00DF0D28">
        <w:rPr>
          <w:rFonts w:cstheme="majorHAnsi"/>
        </w:rPr>
        <w:t xml:space="preserve">The MSC has continuously opposed the removal of EAs on the basis that it is not made in the interest, nor to the benefit of students. </w:t>
      </w:r>
      <w:r>
        <w:rPr>
          <w:rFonts w:cstheme="majorHAnsi"/>
        </w:rPr>
        <w:t xml:space="preserve">The </w:t>
      </w:r>
      <w:r w:rsidRPr="00DF0D28">
        <w:rPr>
          <w:rFonts w:cstheme="majorHAnsi"/>
        </w:rPr>
        <w:t xml:space="preserve">MSC has engaged with the UKFPO </w:t>
      </w:r>
      <w:r>
        <w:rPr>
          <w:rFonts w:cstheme="majorHAnsi"/>
        </w:rPr>
        <w:t>in</w:t>
      </w:r>
      <w:r w:rsidRPr="00DF0D28">
        <w:rPr>
          <w:rFonts w:cstheme="majorHAnsi"/>
        </w:rPr>
        <w:t xml:space="preserve"> regular stakeholder meetings where we have strongly opposed this decision and called for more evidence to be presented. With the </w:t>
      </w:r>
      <w:r>
        <w:rPr>
          <w:rFonts w:cstheme="majorHAnsi"/>
        </w:rPr>
        <w:t>BMA’s m</w:t>
      </w:r>
      <w:r w:rsidRPr="00DF0D28">
        <w:rPr>
          <w:rFonts w:cstheme="majorHAnsi"/>
        </w:rPr>
        <w:t xml:space="preserve">edical </w:t>
      </w:r>
      <w:r>
        <w:rPr>
          <w:rFonts w:cstheme="majorHAnsi"/>
        </w:rPr>
        <w:t>a</w:t>
      </w:r>
      <w:r w:rsidRPr="00DF0D28">
        <w:rPr>
          <w:rFonts w:cstheme="majorHAnsi"/>
        </w:rPr>
        <w:t xml:space="preserve">cademic </w:t>
      </w:r>
      <w:r>
        <w:rPr>
          <w:rFonts w:cstheme="majorHAnsi"/>
        </w:rPr>
        <w:t>s</w:t>
      </w:r>
      <w:r w:rsidRPr="00DF0D28">
        <w:rPr>
          <w:rFonts w:cstheme="majorHAnsi"/>
        </w:rPr>
        <w:t xml:space="preserve">taff </w:t>
      </w:r>
      <w:r>
        <w:rPr>
          <w:rFonts w:cstheme="majorHAnsi"/>
        </w:rPr>
        <w:t>c</w:t>
      </w:r>
      <w:r w:rsidRPr="00DF0D28">
        <w:rPr>
          <w:rFonts w:cstheme="majorHAnsi"/>
        </w:rPr>
        <w:t>ommittee (MASC), we jointly wrote to the UKFPO on numerous occasions to flag the lack of transparency and consensus at stakeholder meetings where this decision was made. The latest MSC letter is available</w:t>
      </w:r>
      <w:r w:rsidRPr="00DF0D28">
        <w:rPr>
          <w:rFonts w:cstheme="majorHAnsi"/>
          <w:color w:val="064C84" w:themeColor="accent1" w:themeShade="BF"/>
        </w:rPr>
        <w:t xml:space="preserve"> </w:t>
      </w:r>
      <w:hyperlink r:id="rId15" w:history="1">
        <w:r w:rsidRPr="00DF0D28">
          <w:rPr>
            <w:rStyle w:val="Hyperlink"/>
            <w:rFonts w:cstheme="majorHAnsi"/>
            <w:color w:val="064C84" w:themeColor="accent1" w:themeShade="BF"/>
          </w:rPr>
          <w:t>here</w:t>
        </w:r>
      </w:hyperlink>
      <w:r w:rsidRPr="00DF0D28">
        <w:rPr>
          <w:rFonts w:cstheme="majorHAnsi"/>
          <w:color w:val="064C84" w:themeColor="accent1" w:themeShade="BF"/>
        </w:rPr>
        <w:t xml:space="preserve">.  </w:t>
      </w:r>
    </w:p>
    <w:p w14:paraId="459BF0CF" w14:textId="6AF397B2" w:rsidR="00275C2D" w:rsidRPr="00275C2D" w:rsidRDefault="00275C2D" w:rsidP="00275C2D">
      <w:pPr>
        <w:rPr>
          <w:rFonts w:cstheme="majorHAnsi"/>
        </w:rPr>
      </w:pPr>
      <w:r w:rsidRPr="00DF0D28">
        <w:rPr>
          <w:rFonts w:eastAsia="Times New Roman" w:cstheme="majorHAnsi"/>
        </w:rPr>
        <w:t xml:space="preserve">Given the wider ramifications that this will have for medical education and the impact of the decision on widening participation students, the MSC will be leading on developing a strategy for engagement with the UKFPO, working in collaboration with key stakeholders and our membership to ensure that a fair and equitable process and scoring system is developed for access to foundation training. </w:t>
      </w:r>
      <w:r w:rsidRPr="00DF0D28">
        <w:rPr>
          <w:rFonts w:cstheme="majorHAnsi"/>
        </w:rPr>
        <w:t xml:space="preserve">As part of this, a key focus for us will be to understand the impact of removing EAs on widening participation students. </w:t>
      </w:r>
    </w:p>
    <w:p w14:paraId="0A72176F" w14:textId="77777777" w:rsidR="00275C2D" w:rsidRPr="00DF0D28" w:rsidRDefault="00275C2D" w:rsidP="00275C2D">
      <w:pPr>
        <w:pStyle w:val="08Bodycopy"/>
        <w:spacing w:line="240" w:lineRule="auto"/>
        <w:rPr>
          <w:rFonts w:asciiTheme="majorHAnsi" w:hAnsiTheme="majorHAnsi"/>
          <w:i/>
          <w:iCs/>
          <w:color w:val="064C84" w:themeColor="accent1" w:themeShade="BF"/>
          <w:sz w:val="24"/>
          <w:szCs w:val="24"/>
        </w:rPr>
      </w:pPr>
      <w:r w:rsidRPr="00DF0D28">
        <w:rPr>
          <w:rFonts w:asciiTheme="majorHAnsi" w:hAnsiTheme="majorHAnsi"/>
          <w:i/>
          <w:iCs/>
          <w:color w:val="064C84" w:themeColor="accent1" w:themeShade="BF"/>
          <w:sz w:val="24"/>
          <w:szCs w:val="24"/>
        </w:rPr>
        <w:t>Lobbying around the UK Medical Licensing Assessment (UKMLA)</w:t>
      </w:r>
    </w:p>
    <w:p w14:paraId="67C1117A" w14:textId="77777777" w:rsidR="00275C2D" w:rsidRPr="00DF0D28" w:rsidRDefault="00275C2D" w:rsidP="00275C2D">
      <w:pPr>
        <w:rPr>
          <w:rFonts w:eastAsia="Times New Roman" w:cstheme="majorHAnsi"/>
        </w:rPr>
      </w:pPr>
      <w:r w:rsidRPr="00DF0D28">
        <w:rPr>
          <w:rFonts w:eastAsia="Times New Roman" w:cstheme="majorHAnsi"/>
        </w:rPr>
        <w:t xml:space="preserve">For several years, the MSC has campaigned against the introduction of the UKMLA, remaining engaged with the GMC and </w:t>
      </w:r>
      <w:proofErr w:type="spellStart"/>
      <w:r w:rsidRPr="00DF0D28">
        <w:rPr>
          <w:rFonts w:eastAsia="Times New Roman" w:cstheme="majorHAnsi"/>
        </w:rPr>
        <w:t>tMSC</w:t>
      </w:r>
      <w:proofErr w:type="spellEnd"/>
      <w:r w:rsidRPr="00DF0D28">
        <w:rPr>
          <w:rFonts w:eastAsia="Times New Roman" w:cstheme="majorHAnsi"/>
        </w:rPr>
        <w:t xml:space="preserve"> through key stakeholder events and quarterly meetings. In July 2020</w:t>
      </w:r>
      <w:r>
        <w:rPr>
          <w:rFonts w:eastAsia="Times New Roman" w:cstheme="majorHAnsi"/>
        </w:rPr>
        <w:t>,</w:t>
      </w:r>
      <w:r w:rsidRPr="00DF0D28">
        <w:rPr>
          <w:rFonts w:eastAsia="Times New Roman" w:cstheme="majorHAnsi"/>
        </w:rPr>
        <w:t xml:space="preserve"> the GMC announced that given</w:t>
      </w:r>
      <w:r>
        <w:rPr>
          <w:rFonts w:eastAsia="Times New Roman" w:cstheme="majorHAnsi"/>
        </w:rPr>
        <w:t xml:space="preserve"> disruptions caused by</w:t>
      </w:r>
      <w:r w:rsidRPr="00DF0D28">
        <w:rPr>
          <w:rFonts w:eastAsia="Times New Roman" w:cstheme="majorHAnsi"/>
        </w:rPr>
        <w:t xml:space="preserve"> the pandemic, the implementation schedule for the UKMLA w</w:t>
      </w:r>
      <w:r>
        <w:rPr>
          <w:rFonts w:eastAsia="Times New Roman" w:cstheme="majorHAnsi"/>
        </w:rPr>
        <w:t xml:space="preserve">ould </w:t>
      </w:r>
      <w:r w:rsidRPr="00DF0D28">
        <w:rPr>
          <w:rFonts w:eastAsia="Times New Roman" w:cstheme="majorHAnsi"/>
        </w:rPr>
        <w:t>be extended – students graduating in 2025 w</w:t>
      </w:r>
      <w:r>
        <w:rPr>
          <w:rFonts w:eastAsia="Times New Roman" w:cstheme="majorHAnsi"/>
        </w:rPr>
        <w:t xml:space="preserve">ould </w:t>
      </w:r>
      <w:r w:rsidRPr="00DF0D28">
        <w:rPr>
          <w:rFonts w:eastAsia="Times New Roman" w:cstheme="majorHAnsi"/>
        </w:rPr>
        <w:t xml:space="preserve">now be the first to sit the UKMLA exams, rather than those graduating in 2024. </w:t>
      </w:r>
      <w:r w:rsidRPr="00DF0D28">
        <w:rPr>
          <w:rFonts w:eastAsia="Times New Roman" w:cstheme="majorHAnsi"/>
        </w:rPr>
        <w:lastRenderedPageBreak/>
        <w:t>Furthermore, the GMC announced changes to the proposed applied knowledge test (AKT) to achieve more consistency. As part of our lobbying efforts le</w:t>
      </w:r>
      <w:r>
        <w:rPr>
          <w:rFonts w:eastAsia="Times New Roman" w:cstheme="majorHAnsi"/>
        </w:rPr>
        <w:t>d by</w:t>
      </w:r>
      <w:r w:rsidRPr="00DF0D28">
        <w:rPr>
          <w:rFonts w:eastAsia="Times New Roman" w:cstheme="majorHAnsi"/>
        </w:rPr>
        <w:t xml:space="preserve"> our deputy chair for education, we were able to gain a s</w:t>
      </w:r>
      <w:r>
        <w:rPr>
          <w:rFonts w:eastAsia="Times New Roman" w:cstheme="majorHAnsi"/>
        </w:rPr>
        <w:t>ea</w:t>
      </w:r>
      <w:r w:rsidRPr="00DF0D28">
        <w:rPr>
          <w:rFonts w:eastAsia="Times New Roman" w:cstheme="majorHAnsi"/>
        </w:rPr>
        <w:t xml:space="preserve">t at </w:t>
      </w:r>
      <w:proofErr w:type="spellStart"/>
      <w:r w:rsidRPr="00DF0D28">
        <w:rPr>
          <w:rFonts w:eastAsia="Times New Roman" w:cstheme="majorHAnsi"/>
        </w:rPr>
        <w:t>tMSC</w:t>
      </w:r>
      <w:proofErr w:type="spellEnd"/>
      <w:r w:rsidRPr="00DF0D28">
        <w:rPr>
          <w:rFonts w:eastAsia="Times New Roman" w:cstheme="majorHAnsi"/>
        </w:rPr>
        <w:t xml:space="preserve"> </w:t>
      </w:r>
      <w:r>
        <w:rPr>
          <w:rFonts w:eastAsia="Times New Roman" w:cstheme="majorHAnsi"/>
        </w:rPr>
        <w:t>meetings</w:t>
      </w:r>
      <w:r w:rsidRPr="00DF0D28">
        <w:rPr>
          <w:rFonts w:eastAsia="Times New Roman" w:cstheme="majorHAnsi"/>
        </w:rPr>
        <w:t xml:space="preserve"> to ensure that interests of students </w:t>
      </w:r>
      <w:r>
        <w:rPr>
          <w:rFonts w:eastAsia="Times New Roman" w:cstheme="majorHAnsi"/>
        </w:rPr>
        <w:t>we</w:t>
      </w:r>
      <w:r w:rsidRPr="00DF0D28">
        <w:rPr>
          <w:rFonts w:eastAsia="Times New Roman" w:cstheme="majorHAnsi"/>
        </w:rPr>
        <w:t xml:space="preserve">re fed into the development process of the UKMLA and </w:t>
      </w:r>
      <w:r>
        <w:rPr>
          <w:rFonts w:eastAsia="Times New Roman" w:cstheme="majorHAnsi"/>
        </w:rPr>
        <w:t xml:space="preserve">to </w:t>
      </w:r>
      <w:r w:rsidRPr="00DF0D28">
        <w:rPr>
          <w:rFonts w:eastAsia="Times New Roman" w:cstheme="majorHAnsi"/>
        </w:rPr>
        <w:t>avoid future pressures being put on students.</w:t>
      </w:r>
    </w:p>
    <w:p w14:paraId="481DD530" w14:textId="1E0F7117" w:rsidR="00275C2D" w:rsidRPr="00275C2D" w:rsidRDefault="00275C2D" w:rsidP="00275C2D">
      <w:pPr>
        <w:rPr>
          <w:rFonts w:eastAsia="Times New Roman" w:cstheme="majorHAnsi"/>
        </w:rPr>
      </w:pPr>
      <w:r>
        <w:rPr>
          <w:rFonts w:eastAsia="Times New Roman" w:cstheme="majorHAnsi"/>
        </w:rPr>
        <w:t>Over</w:t>
      </w:r>
      <w:r w:rsidRPr="00DF0D28">
        <w:rPr>
          <w:rFonts w:eastAsia="Times New Roman" w:cstheme="majorHAnsi"/>
        </w:rPr>
        <w:t xml:space="preserve"> the past few months, we have collaborated with </w:t>
      </w:r>
      <w:proofErr w:type="spellStart"/>
      <w:r w:rsidRPr="00DF0D28">
        <w:rPr>
          <w:rFonts w:eastAsia="Times New Roman" w:cstheme="majorHAnsi"/>
        </w:rPr>
        <w:t>tMSC</w:t>
      </w:r>
      <w:proofErr w:type="spellEnd"/>
      <w:r w:rsidRPr="00DF0D28">
        <w:rPr>
          <w:rFonts w:eastAsia="Times New Roman" w:cstheme="majorHAnsi"/>
        </w:rPr>
        <w:t xml:space="preserve"> on developing policy on </w:t>
      </w:r>
      <w:r>
        <w:rPr>
          <w:rFonts w:eastAsia="Times New Roman" w:cstheme="majorHAnsi"/>
        </w:rPr>
        <w:t xml:space="preserve">the </w:t>
      </w:r>
      <w:r w:rsidRPr="00DF0D28">
        <w:rPr>
          <w:rFonts w:eastAsia="Times New Roman" w:cstheme="majorHAnsi"/>
        </w:rPr>
        <w:t xml:space="preserve">allocation of reasonable adjustments, applications for mitigating circumstances, number of attempts and </w:t>
      </w:r>
      <w:r>
        <w:rPr>
          <w:rFonts w:eastAsia="Times New Roman" w:cstheme="majorHAnsi"/>
        </w:rPr>
        <w:t xml:space="preserve">the </w:t>
      </w:r>
      <w:r w:rsidRPr="00DF0D28">
        <w:rPr>
          <w:rFonts w:eastAsia="Times New Roman" w:cstheme="majorHAnsi"/>
        </w:rPr>
        <w:t xml:space="preserve">equality impact assessment for the AKT portion of the UKMLA. We have started working with </w:t>
      </w:r>
      <w:proofErr w:type="spellStart"/>
      <w:r w:rsidRPr="00DF0D28">
        <w:rPr>
          <w:rFonts w:eastAsia="Times New Roman" w:cstheme="majorHAnsi"/>
        </w:rPr>
        <w:t>tMSC</w:t>
      </w:r>
      <w:proofErr w:type="spellEnd"/>
      <w:r w:rsidRPr="00DF0D28">
        <w:rPr>
          <w:rFonts w:eastAsia="Times New Roman" w:cstheme="majorHAnsi"/>
        </w:rPr>
        <w:t xml:space="preserve"> on updating and reviewing information and resources currently available online. We remain in close dialogue with the GMC and </w:t>
      </w:r>
      <w:proofErr w:type="spellStart"/>
      <w:r w:rsidRPr="00DF0D28">
        <w:rPr>
          <w:rFonts w:eastAsia="Times New Roman" w:cstheme="majorHAnsi"/>
        </w:rPr>
        <w:t>tMSC</w:t>
      </w:r>
      <w:proofErr w:type="spellEnd"/>
      <w:r w:rsidRPr="00DF0D28">
        <w:rPr>
          <w:rFonts w:eastAsia="Times New Roman" w:cstheme="majorHAnsi"/>
        </w:rPr>
        <w:t xml:space="preserve"> on the introduction of the UKMLA and are committed to ensuring that student interests are central to its development. We are also working towards creating a series of easily accessible resources to share on the newly updated BMA website and as part of that, we </w:t>
      </w:r>
      <w:r w:rsidRPr="007775AE">
        <w:rPr>
          <w:rFonts w:eastAsia="Times New Roman" w:cstheme="majorHAnsi"/>
        </w:rPr>
        <w:t xml:space="preserve">started our </w:t>
      </w:r>
      <w:hyperlink r:id="rId16" w:history="1">
        <w:r w:rsidRPr="007775AE">
          <w:rPr>
            <w:rStyle w:val="Hyperlink"/>
            <w:rFonts w:eastAsia="Times New Roman" w:cstheme="majorHAnsi"/>
          </w:rPr>
          <w:t>series on changes to look out for with the UKMLA.</w:t>
        </w:r>
      </w:hyperlink>
    </w:p>
    <w:p w14:paraId="3B887EDC" w14:textId="77777777" w:rsidR="00275C2D" w:rsidRPr="00DF0D28" w:rsidRDefault="00275C2D" w:rsidP="00275C2D">
      <w:pPr>
        <w:pStyle w:val="08Bodycopy"/>
        <w:spacing w:line="240" w:lineRule="auto"/>
        <w:rPr>
          <w:rFonts w:asciiTheme="majorHAnsi" w:hAnsiTheme="majorHAnsi"/>
          <w:i/>
          <w:iCs/>
          <w:color w:val="064C84" w:themeColor="accent1" w:themeShade="BF"/>
          <w:sz w:val="26"/>
          <w:szCs w:val="26"/>
        </w:rPr>
      </w:pPr>
      <w:r w:rsidRPr="00DF0D28">
        <w:rPr>
          <w:rFonts w:asciiTheme="majorHAnsi" w:hAnsiTheme="majorHAnsi"/>
          <w:i/>
          <w:iCs/>
          <w:color w:val="064C84" w:themeColor="accent1" w:themeShade="BF"/>
          <w:sz w:val="24"/>
          <w:szCs w:val="24"/>
        </w:rPr>
        <w:t>Supporting medical students’ transition to the foundation programme</w:t>
      </w:r>
    </w:p>
    <w:p w14:paraId="4C119081" w14:textId="77777777" w:rsidR="00275C2D" w:rsidRPr="00DF0D28" w:rsidRDefault="00275C2D" w:rsidP="00275C2D">
      <w:pPr>
        <w:rPr>
          <w:rFonts w:eastAsia="Times New Roman" w:cstheme="majorHAnsi"/>
        </w:rPr>
      </w:pPr>
      <w:r w:rsidRPr="00DF0D28">
        <w:rPr>
          <w:rFonts w:eastAsia="Times New Roman" w:cstheme="majorHAnsi"/>
        </w:rPr>
        <w:t>The transition from medical school to becoming a new doctor was paved with added difficulties</w:t>
      </w:r>
      <w:r>
        <w:rPr>
          <w:rFonts w:eastAsia="Times New Roman" w:cstheme="majorHAnsi"/>
        </w:rPr>
        <w:t xml:space="preserve"> this year</w:t>
      </w:r>
      <w:r w:rsidRPr="00DF0D28">
        <w:rPr>
          <w:rFonts w:eastAsia="Times New Roman" w:cstheme="majorHAnsi"/>
        </w:rPr>
        <w:t xml:space="preserve"> and </w:t>
      </w:r>
      <w:r>
        <w:rPr>
          <w:rFonts w:eastAsia="Times New Roman" w:cstheme="majorHAnsi"/>
        </w:rPr>
        <w:t xml:space="preserve">the </w:t>
      </w:r>
      <w:r w:rsidRPr="00DF0D28">
        <w:rPr>
          <w:rFonts w:eastAsia="Times New Roman" w:cstheme="majorHAnsi"/>
        </w:rPr>
        <w:t>MSC focused on supporting final years</w:t>
      </w:r>
      <w:r>
        <w:rPr>
          <w:rFonts w:eastAsia="Times New Roman" w:cstheme="majorHAnsi"/>
        </w:rPr>
        <w:t xml:space="preserve"> in</w:t>
      </w:r>
      <w:r w:rsidRPr="00DF0D28">
        <w:rPr>
          <w:rFonts w:eastAsia="Times New Roman" w:cstheme="majorHAnsi"/>
        </w:rPr>
        <w:t xml:space="preserve"> navigating this stage.  While oversubscription to </w:t>
      </w:r>
      <w:r>
        <w:rPr>
          <w:rFonts w:eastAsia="Times New Roman" w:cstheme="majorHAnsi"/>
        </w:rPr>
        <w:t xml:space="preserve">the </w:t>
      </w:r>
      <w:r w:rsidRPr="00DF0D28">
        <w:rPr>
          <w:rFonts w:eastAsia="Times New Roman" w:cstheme="majorHAnsi"/>
        </w:rPr>
        <w:t>foundation programme has been a recurring issue in recent years, there were significant numbers of oversubscriptions</w:t>
      </w:r>
      <w:r>
        <w:rPr>
          <w:rFonts w:eastAsia="Times New Roman" w:cstheme="majorHAnsi"/>
        </w:rPr>
        <w:t xml:space="preserve"> this year</w:t>
      </w:r>
      <w:r w:rsidRPr="00DF0D28">
        <w:rPr>
          <w:rFonts w:eastAsia="Times New Roman" w:cstheme="majorHAnsi"/>
        </w:rPr>
        <w:t>. This meant that a higher number of final year students were waiting with increasing uncertainty and anxiety regarding the start of their new career</w:t>
      </w:r>
      <w:r>
        <w:rPr>
          <w:rFonts w:eastAsia="Times New Roman" w:cstheme="majorHAnsi"/>
        </w:rPr>
        <w:t>s</w:t>
      </w:r>
      <w:r w:rsidRPr="00DF0D28">
        <w:rPr>
          <w:rFonts w:eastAsia="Times New Roman" w:cstheme="majorHAnsi"/>
        </w:rPr>
        <w:t xml:space="preserve">. We were pleased to share that following our lobbying efforts with UKPFO and Health Education England (HEE), all students placed on the reserve list for </w:t>
      </w:r>
      <w:r>
        <w:rPr>
          <w:rFonts w:eastAsia="Times New Roman" w:cstheme="majorHAnsi"/>
        </w:rPr>
        <w:t xml:space="preserve">the </w:t>
      </w:r>
      <w:r w:rsidRPr="00DF0D28">
        <w:rPr>
          <w:rFonts w:eastAsia="Times New Roman" w:cstheme="majorHAnsi"/>
        </w:rPr>
        <w:t xml:space="preserve">foundation </w:t>
      </w:r>
      <w:r>
        <w:rPr>
          <w:rFonts w:eastAsia="Times New Roman" w:cstheme="majorHAnsi"/>
        </w:rPr>
        <w:t>programme</w:t>
      </w:r>
      <w:r w:rsidRPr="00DF0D28">
        <w:rPr>
          <w:rFonts w:eastAsia="Times New Roman" w:cstheme="majorHAnsi"/>
        </w:rPr>
        <w:t xml:space="preserve"> this year were allocated to their posts as in previous years. We worked closely with BMA’s </w:t>
      </w:r>
      <w:r>
        <w:rPr>
          <w:rFonts w:eastAsia="Times New Roman" w:cstheme="majorHAnsi"/>
        </w:rPr>
        <w:t>j</w:t>
      </w:r>
      <w:r w:rsidRPr="00DF0D28">
        <w:rPr>
          <w:rFonts w:eastAsia="Times New Roman" w:cstheme="majorHAnsi"/>
        </w:rPr>
        <w:t xml:space="preserve">unior </w:t>
      </w:r>
      <w:r>
        <w:rPr>
          <w:rFonts w:eastAsia="Times New Roman" w:cstheme="majorHAnsi"/>
        </w:rPr>
        <w:t>d</w:t>
      </w:r>
      <w:r w:rsidRPr="00DF0D28">
        <w:rPr>
          <w:rFonts w:eastAsia="Times New Roman" w:cstheme="majorHAnsi"/>
        </w:rPr>
        <w:t xml:space="preserve">octors </w:t>
      </w:r>
      <w:r>
        <w:rPr>
          <w:rFonts w:eastAsia="Times New Roman" w:cstheme="majorHAnsi"/>
        </w:rPr>
        <w:t>c</w:t>
      </w:r>
      <w:r w:rsidRPr="00DF0D28">
        <w:rPr>
          <w:rFonts w:eastAsia="Times New Roman" w:cstheme="majorHAnsi"/>
        </w:rPr>
        <w:t>ommittee (JDC) on this to ensure prompt communication with applicants</w:t>
      </w:r>
      <w:r>
        <w:rPr>
          <w:rFonts w:eastAsia="Times New Roman" w:cstheme="majorHAnsi"/>
        </w:rPr>
        <w:t xml:space="preserve"> </w:t>
      </w:r>
      <w:r w:rsidRPr="00DF0D28">
        <w:rPr>
          <w:rFonts w:eastAsia="Times New Roman" w:cstheme="majorHAnsi"/>
        </w:rPr>
        <w:t>and the creation of these posts in a timely manner. We will continue to work with stakeholders to ensure that oversubscription will n</w:t>
      </w:r>
      <w:r>
        <w:rPr>
          <w:rFonts w:eastAsia="Times New Roman" w:cstheme="majorHAnsi"/>
        </w:rPr>
        <w:t xml:space="preserve">ot present as an </w:t>
      </w:r>
      <w:r w:rsidRPr="00DF0D28">
        <w:rPr>
          <w:rFonts w:eastAsia="Times New Roman" w:cstheme="majorHAnsi"/>
        </w:rPr>
        <w:t xml:space="preserve">issue in future years, and that the UKFPO is prepared for the incoming higher numbers of graduates following </w:t>
      </w:r>
      <w:r>
        <w:rPr>
          <w:rFonts w:eastAsia="Times New Roman" w:cstheme="majorHAnsi"/>
        </w:rPr>
        <w:t xml:space="preserve">the expansion of medical school places </w:t>
      </w:r>
      <w:r w:rsidRPr="00DF0D28">
        <w:rPr>
          <w:rFonts w:eastAsia="Times New Roman" w:cstheme="majorHAnsi"/>
        </w:rPr>
        <w:t xml:space="preserve">and </w:t>
      </w:r>
      <w:r>
        <w:rPr>
          <w:rFonts w:eastAsia="Times New Roman" w:cstheme="majorHAnsi"/>
        </w:rPr>
        <w:t xml:space="preserve">the </w:t>
      </w:r>
      <w:r w:rsidRPr="00DF0D28">
        <w:rPr>
          <w:rFonts w:eastAsia="Times New Roman" w:cstheme="majorHAnsi"/>
        </w:rPr>
        <w:t>creat</w:t>
      </w:r>
      <w:r>
        <w:rPr>
          <w:rFonts w:eastAsia="Times New Roman" w:cstheme="majorHAnsi"/>
        </w:rPr>
        <w:t>ion</w:t>
      </w:r>
      <w:r w:rsidRPr="00DF0D28">
        <w:rPr>
          <w:rFonts w:eastAsia="Times New Roman" w:cstheme="majorHAnsi"/>
        </w:rPr>
        <w:t xml:space="preserve"> of new medical schools across the country. </w:t>
      </w:r>
    </w:p>
    <w:p w14:paraId="58E18359" w14:textId="77777777" w:rsidR="00275C2D" w:rsidRPr="00DF0D28" w:rsidRDefault="00275C2D" w:rsidP="00275C2D">
      <w:pPr>
        <w:rPr>
          <w:rFonts w:eastAsia="Times New Roman" w:cstheme="majorHAnsi"/>
        </w:rPr>
      </w:pPr>
      <w:r w:rsidRPr="00DF0D28">
        <w:rPr>
          <w:rFonts w:eastAsia="Times New Roman" w:cstheme="majorHAnsi"/>
        </w:rPr>
        <w:t>In addition, we worked with the UKFPO</w:t>
      </w:r>
      <w:r>
        <w:rPr>
          <w:rFonts w:eastAsia="Times New Roman" w:cstheme="majorHAnsi"/>
        </w:rPr>
        <w:t xml:space="preserve"> </w:t>
      </w:r>
      <w:r w:rsidRPr="00DF0D28">
        <w:rPr>
          <w:rFonts w:eastAsia="Times New Roman" w:cstheme="majorHAnsi"/>
        </w:rPr>
        <w:t xml:space="preserve">to better support new graduates with their transition from medical school </w:t>
      </w:r>
      <w:r>
        <w:rPr>
          <w:rFonts w:eastAsia="Times New Roman" w:cstheme="majorHAnsi"/>
        </w:rPr>
        <w:t>to</w:t>
      </w:r>
      <w:r w:rsidRPr="00DF0D28">
        <w:rPr>
          <w:rFonts w:eastAsia="Times New Roman" w:cstheme="majorHAnsi"/>
        </w:rPr>
        <w:t xml:space="preserve"> </w:t>
      </w:r>
      <w:r>
        <w:rPr>
          <w:rFonts w:eastAsia="Times New Roman" w:cstheme="majorHAnsi"/>
        </w:rPr>
        <w:t xml:space="preserve">training, securing an </w:t>
      </w:r>
      <w:r w:rsidRPr="00DF0D28">
        <w:rPr>
          <w:rFonts w:eastAsia="Times New Roman" w:cstheme="majorHAnsi"/>
        </w:rPr>
        <w:t xml:space="preserve">additional period of </w:t>
      </w:r>
      <w:r>
        <w:rPr>
          <w:rFonts w:eastAsia="Times New Roman" w:cstheme="majorHAnsi"/>
        </w:rPr>
        <w:t>five</w:t>
      </w:r>
      <w:r w:rsidRPr="00DF0D28">
        <w:rPr>
          <w:rFonts w:eastAsia="Times New Roman" w:cstheme="majorHAnsi"/>
        </w:rPr>
        <w:t xml:space="preserve"> extra days of paid shadowing for doctors starting F1 in August 2021. Attendance at the extended shadowing w</w:t>
      </w:r>
      <w:r>
        <w:rPr>
          <w:rFonts w:eastAsia="Times New Roman" w:cstheme="majorHAnsi"/>
        </w:rPr>
        <w:t>a</w:t>
      </w:r>
      <w:r w:rsidRPr="00DF0D28">
        <w:rPr>
          <w:rFonts w:eastAsia="Times New Roman" w:cstheme="majorHAnsi"/>
        </w:rPr>
        <w:t xml:space="preserve">s on a voluntary basis and was offered in recognition of </w:t>
      </w:r>
      <w:r>
        <w:rPr>
          <w:rFonts w:eastAsia="Times New Roman" w:cstheme="majorHAnsi"/>
        </w:rPr>
        <w:t>disruptions to training caused by the pandemic</w:t>
      </w:r>
      <w:r w:rsidRPr="00DF0D28">
        <w:rPr>
          <w:rFonts w:eastAsia="Times New Roman" w:cstheme="majorHAnsi"/>
        </w:rPr>
        <w:t xml:space="preserve">, as well as to enhance </w:t>
      </w:r>
      <w:r>
        <w:rPr>
          <w:rFonts w:eastAsia="Times New Roman" w:cstheme="majorHAnsi"/>
        </w:rPr>
        <w:t xml:space="preserve">the </w:t>
      </w:r>
      <w:r w:rsidRPr="00DF0D28">
        <w:rPr>
          <w:rFonts w:eastAsia="Times New Roman" w:cstheme="majorHAnsi"/>
        </w:rPr>
        <w:t xml:space="preserve">confidence </w:t>
      </w:r>
      <w:r>
        <w:rPr>
          <w:rFonts w:eastAsia="Times New Roman" w:cstheme="majorHAnsi"/>
        </w:rPr>
        <w:t>of</w:t>
      </w:r>
      <w:r w:rsidRPr="00DF0D28">
        <w:rPr>
          <w:rFonts w:eastAsia="Times New Roman" w:cstheme="majorHAnsi"/>
        </w:rPr>
        <w:t xml:space="preserve"> new FY1 doctors as they embark on their first steps into their career</w:t>
      </w:r>
      <w:r>
        <w:rPr>
          <w:rFonts w:eastAsia="Times New Roman" w:cstheme="majorHAnsi"/>
        </w:rPr>
        <w:t>s</w:t>
      </w:r>
      <w:r w:rsidRPr="00DF0D28">
        <w:rPr>
          <w:rFonts w:eastAsia="Times New Roman" w:cstheme="majorHAnsi"/>
        </w:rPr>
        <w:t>.</w:t>
      </w:r>
      <w:r>
        <w:rPr>
          <w:rFonts w:eastAsia="Times New Roman" w:cstheme="majorHAnsi"/>
        </w:rPr>
        <w:t xml:space="preserve"> </w:t>
      </w:r>
      <w:r w:rsidRPr="00DF0D28">
        <w:rPr>
          <w:rFonts w:eastAsia="Times New Roman" w:cstheme="majorHAnsi"/>
        </w:rPr>
        <w:t xml:space="preserve">This provided </w:t>
      </w:r>
      <w:r>
        <w:rPr>
          <w:rFonts w:eastAsia="Times New Roman" w:cstheme="majorHAnsi"/>
        </w:rPr>
        <w:t xml:space="preserve">a </w:t>
      </w:r>
      <w:r w:rsidRPr="00DF0D28">
        <w:rPr>
          <w:rFonts w:eastAsia="Times New Roman" w:cstheme="majorHAnsi"/>
        </w:rPr>
        <w:t>good opportunity for our new doctors who wished to familiarise themselves with their new clinical environments</w:t>
      </w:r>
      <w:r>
        <w:rPr>
          <w:rFonts w:eastAsia="Times New Roman" w:cstheme="majorHAnsi"/>
        </w:rPr>
        <w:t xml:space="preserve"> and</w:t>
      </w:r>
      <w:r w:rsidRPr="00DF0D28">
        <w:rPr>
          <w:rFonts w:eastAsia="Times New Roman" w:cstheme="majorHAnsi"/>
        </w:rPr>
        <w:t xml:space="preserve"> meet senior clinicians as well as for those that graduated oversees and w</w:t>
      </w:r>
      <w:r>
        <w:rPr>
          <w:rFonts w:eastAsia="Times New Roman" w:cstheme="majorHAnsi"/>
        </w:rPr>
        <w:t>ho would</w:t>
      </w:r>
      <w:r w:rsidRPr="00DF0D28">
        <w:rPr>
          <w:rFonts w:eastAsia="Times New Roman" w:cstheme="majorHAnsi"/>
        </w:rPr>
        <w:t xml:space="preserve"> be unfamiliar with the NHS.</w:t>
      </w:r>
    </w:p>
    <w:p w14:paraId="5AC5916C" w14:textId="77777777" w:rsidR="00275C2D" w:rsidRPr="008F15BA"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Protecting student welfare and wellbeing</w:t>
      </w:r>
    </w:p>
    <w:p w14:paraId="15DB5488" w14:textId="77777777" w:rsidR="00275C2D" w:rsidRPr="00DF0D28" w:rsidRDefault="00275C2D" w:rsidP="00275C2D">
      <w:pPr>
        <w:shd w:val="clear" w:color="auto" w:fill="FFFFFF"/>
        <w:rPr>
          <w:rFonts w:eastAsia="Times New Roman" w:cstheme="majorHAnsi"/>
          <w:lang w:eastAsia="en-GB"/>
        </w:rPr>
      </w:pPr>
      <w:r w:rsidRPr="00DF0D28">
        <w:rPr>
          <w:rFonts w:eastAsia="Times New Roman" w:cstheme="majorHAnsi"/>
          <w:lang w:eastAsia="en-GB"/>
        </w:rPr>
        <w:t xml:space="preserve">Many students have experienced increased pressures during the pandemic in both their academic </w:t>
      </w:r>
      <w:r>
        <w:rPr>
          <w:rFonts w:eastAsia="Times New Roman" w:cstheme="majorHAnsi"/>
          <w:lang w:eastAsia="en-GB"/>
        </w:rPr>
        <w:t>and</w:t>
      </w:r>
      <w:r w:rsidRPr="00DF0D28">
        <w:rPr>
          <w:rFonts w:eastAsia="Times New Roman" w:cstheme="majorHAnsi"/>
          <w:lang w:eastAsia="en-GB"/>
        </w:rPr>
        <w:t xml:space="preserve"> personal lives, along with safety concerns for them and their loved ones around contracting COVID-19.  As we continue to emerge</w:t>
      </w:r>
      <w:r>
        <w:rPr>
          <w:rFonts w:eastAsia="Times New Roman" w:cstheme="majorHAnsi"/>
          <w:lang w:eastAsia="en-GB"/>
        </w:rPr>
        <w:t xml:space="preserve"> from</w:t>
      </w:r>
      <w:r w:rsidRPr="00DF0D28">
        <w:rPr>
          <w:rFonts w:eastAsia="Times New Roman" w:cstheme="majorHAnsi"/>
          <w:lang w:eastAsia="en-GB"/>
        </w:rPr>
        <w:t xml:space="preserve"> and learn to live with</w:t>
      </w:r>
      <w:r>
        <w:rPr>
          <w:rFonts w:eastAsia="Times New Roman" w:cstheme="majorHAnsi"/>
          <w:lang w:eastAsia="en-GB"/>
        </w:rPr>
        <w:t xml:space="preserve"> COVID-19</w:t>
      </w:r>
      <w:r w:rsidRPr="00DF0D28">
        <w:rPr>
          <w:rFonts w:eastAsia="Times New Roman" w:cstheme="majorHAnsi"/>
          <w:lang w:eastAsia="en-GB"/>
        </w:rPr>
        <w:t>, it</w:t>
      </w:r>
      <w:r>
        <w:rPr>
          <w:rFonts w:eastAsia="Times New Roman" w:cstheme="majorHAnsi"/>
          <w:lang w:eastAsia="en-GB"/>
        </w:rPr>
        <w:t xml:space="preserve"> i</w:t>
      </w:r>
      <w:r w:rsidRPr="00DF0D28">
        <w:rPr>
          <w:rFonts w:eastAsia="Times New Roman" w:cstheme="majorHAnsi"/>
          <w:lang w:eastAsia="en-GB"/>
        </w:rPr>
        <w:t xml:space="preserve">s important that we continue to advocate for change to improve </w:t>
      </w:r>
      <w:r>
        <w:rPr>
          <w:rFonts w:eastAsia="Times New Roman" w:cstheme="majorHAnsi"/>
          <w:lang w:eastAsia="en-GB"/>
        </w:rPr>
        <w:t xml:space="preserve">studying </w:t>
      </w:r>
      <w:r w:rsidRPr="00DF0D28">
        <w:rPr>
          <w:rFonts w:eastAsia="Times New Roman" w:cstheme="majorHAnsi"/>
          <w:lang w:eastAsia="en-GB"/>
        </w:rPr>
        <w:t xml:space="preserve">conditions for medical students and </w:t>
      </w:r>
      <w:r>
        <w:rPr>
          <w:rFonts w:eastAsia="Times New Roman" w:cstheme="majorHAnsi"/>
          <w:lang w:eastAsia="en-GB"/>
        </w:rPr>
        <w:t xml:space="preserve">provide the </w:t>
      </w:r>
      <w:r w:rsidRPr="00DF0D28">
        <w:rPr>
          <w:rFonts w:eastAsia="Times New Roman" w:cstheme="majorHAnsi"/>
          <w:lang w:eastAsia="en-GB"/>
        </w:rPr>
        <w:t>support they need.</w:t>
      </w:r>
    </w:p>
    <w:p w14:paraId="1A46A5D9" w14:textId="77777777" w:rsidR="00275C2D" w:rsidRPr="00DF0D28" w:rsidRDefault="00275C2D" w:rsidP="00275C2D">
      <w:pPr>
        <w:shd w:val="clear" w:color="auto" w:fill="FFFFFF"/>
        <w:rPr>
          <w:rFonts w:eastAsia="Times New Roman" w:cstheme="majorHAnsi"/>
          <w:lang w:eastAsia="en-GB"/>
        </w:rPr>
      </w:pPr>
      <w:r>
        <w:rPr>
          <w:rFonts w:eastAsia="Times New Roman" w:cstheme="majorHAnsi"/>
          <w:lang w:eastAsia="en-GB"/>
        </w:rPr>
        <w:lastRenderedPageBreak/>
        <w:t xml:space="preserve">The </w:t>
      </w:r>
      <w:r w:rsidRPr="00DF0D28">
        <w:rPr>
          <w:rFonts w:eastAsia="Times New Roman" w:cstheme="majorHAnsi"/>
          <w:lang w:eastAsia="en-GB"/>
        </w:rPr>
        <w:t>MSC has long advocate</w:t>
      </w:r>
      <w:r>
        <w:rPr>
          <w:rFonts w:eastAsia="Times New Roman" w:cstheme="majorHAnsi"/>
          <w:lang w:eastAsia="en-GB"/>
        </w:rPr>
        <w:t>d</w:t>
      </w:r>
      <w:r w:rsidRPr="00DF0D28">
        <w:rPr>
          <w:rFonts w:eastAsia="Times New Roman" w:cstheme="majorHAnsi"/>
          <w:lang w:eastAsia="en-GB"/>
        </w:rPr>
        <w:t xml:space="preserve"> </w:t>
      </w:r>
      <w:r>
        <w:rPr>
          <w:rFonts w:eastAsia="Times New Roman" w:cstheme="majorHAnsi"/>
          <w:lang w:eastAsia="en-GB"/>
        </w:rPr>
        <w:t>for</w:t>
      </w:r>
      <w:r w:rsidRPr="00DF0D28">
        <w:rPr>
          <w:rFonts w:eastAsia="Times New Roman" w:cstheme="majorHAnsi"/>
          <w:lang w:eastAsia="en-GB"/>
        </w:rPr>
        <w:t xml:space="preserve"> the importance of prioriti</w:t>
      </w:r>
      <w:r>
        <w:rPr>
          <w:rFonts w:eastAsia="Times New Roman" w:cstheme="majorHAnsi"/>
          <w:lang w:eastAsia="en-GB"/>
        </w:rPr>
        <w:t>s</w:t>
      </w:r>
      <w:r w:rsidRPr="00DF0D28">
        <w:rPr>
          <w:rFonts w:eastAsia="Times New Roman" w:cstheme="majorHAnsi"/>
          <w:lang w:eastAsia="en-GB"/>
        </w:rPr>
        <w:t xml:space="preserve">ing and maintaining student wellbeing and welfare </w:t>
      </w:r>
      <w:r>
        <w:rPr>
          <w:rFonts w:eastAsia="Times New Roman" w:cstheme="majorHAnsi"/>
          <w:lang w:eastAsia="en-GB"/>
        </w:rPr>
        <w:t xml:space="preserve">to </w:t>
      </w:r>
      <w:r w:rsidRPr="00DF0D28">
        <w:rPr>
          <w:rFonts w:eastAsia="Times New Roman" w:cstheme="majorHAnsi"/>
          <w:lang w:eastAsia="en-GB"/>
        </w:rPr>
        <w:t xml:space="preserve">ensure that students have access to appropriate support services. </w:t>
      </w:r>
      <w:hyperlink r:id="rId17" w:history="1">
        <w:r w:rsidRPr="00DF0D28">
          <w:rPr>
            <w:rStyle w:val="Hyperlink"/>
            <w:rFonts w:eastAsia="Times New Roman" w:cstheme="majorHAnsi"/>
            <w:lang w:eastAsia="en-GB"/>
          </w:rPr>
          <w:t>BMA Wellbeing Services</w:t>
        </w:r>
      </w:hyperlink>
      <w:r w:rsidRPr="00DF0D28">
        <w:rPr>
          <w:rFonts w:eastAsia="Times New Roman" w:cstheme="majorHAnsi"/>
          <w:lang w:eastAsia="en-GB"/>
        </w:rPr>
        <w:t xml:space="preserve"> continue to offer support to both BMA members and non-members and we are pleased that this has now been extended to dependents of medical students and doctors too. We have seen a 33.7% increase in calls to</w:t>
      </w:r>
      <w:r>
        <w:rPr>
          <w:rFonts w:eastAsia="Times New Roman" w:cstheme="majorHAnsi"/>
          <w:lang w:eastAsia="en-GB"/>
        </w:rPr>
        <w:t xml:space="preserve"> </w:t>
      </w:r>
      <w:r w:rsidRPr="00DF0D28">
        <w:rPr>
          <w:rFonts w:eastAsia="Times New Roman" w:cstheme="majorHAnsi"/>
          <w:lang w:eastAsia="en-GB"/>
        </w:rPr>
        <w:t xml:space="preserve">BMA wellbeing services from medical students between 2019 and 2020 and hope that these statistics may remind you that you are not alone, and that there is support available. </w:t>
      </w:r>
    </w:p>
    <w:p w14:paraId="23553167" w14:textId="77777777" w:rsidR="00275C2D" w:rsidRPr="00DF0D28" w:rsidRDefault="00275C2D" w:rsidP="00275C2D">
      <w:pPr>
        <w:shd w:val="clear" w:color="auto" w:fill="FFFFFF"/>
        <w:rPr>
          <w:rFonts w:eastAsia="Times New Roman" w:cstheme="majorHAnsi"/>
          <w:lang w:eastAsia="en-GB"/>
        </w:rPr>
      </w:pPr>
      <w:r>
        <w:rPr>
          <w:rFonts w:eastAsia="Times New Roman" w:cstheme="majorHAnsi"/>
          <w:lang w:eastAsia="en-GB"/>
        </w:rPr>
        <w:t xml:space="preserve">The </w:t>
      </w:r>
      <w:r w:rsidRPr="00DF0D28">
        <w:rPr>
          <w:rFonts w:eastAsia="Times New Roman" w:cstheme="majorHAnsi"/>
          <w:lang w:eastAsia="en-GB"/>
        </w:rPr>
        <w:t>MSC is also developing best practice on how medical schools can support their students to ensure consistency across the schools. We have been liaising with our MSC representatives to understand the UK landscape of welfare support and how it has changed in the last year</w:t>
      </w:r>
      <w:r>
        <w:rPr>
          <w:rFonts w:eastAsia="Times New Roman" w:cstheme="majorHAnsi"/>
          <w:lang w:eastAsia="en-GB"/>
        </w:rPr>
        <w:t>.</w:t>
      </w:r>
      <w:r w:rsidRPr="00DF0D28">
        <w:rPr>
          <w:rFonts w:eastAsia="Times New Roman" w:cstheme="majorHAnsi"/>
          <w:lang w:eastAsia="en-GB"/>
        </w:rPr>
        <w:t xml:space="preserve"> </w:t>
      </w:r>
      <w:r>
        <w:rPr>
          <w:rFonts w:eastAsia="Times New Roman" w:cstheme="majorHAnsi"/>
          <w:lang w:eastAsia="en-GB"/>
        </w:rPr>
        <w:t>O</w:t>
      </w:r>
      <w:r w:rsidRPr="00DF0D28">
        <w:rPr>
          <w:rFonts w:eastAsia="Times New Roman" w:cstheme="majorHAnsi"/>
          <w:lang w:eastAsia="en-GB"/>
        </w:rPr>
        <w:t>ur COVID</w:t>
      </w:r>
      <w:r>
        <w:rPr>
          <w:rFonts w:eastAsia="Times New Roman" w:cstheme="majorHAnsi"/>
          <w:lang w:eastAsia="en-GB"/>
        </w:rPr>
        <w:t>-</w:t>
      </w:r>
      <w:r w:rsidRPr="00DF0D28">
        <w:rPr>
          <w:rFonts w:eastAsia="Times New Roman" w:cstheme="majorHAnsi"/>
          <w:lang w:eastAsia="en-GB"/>
        </w:rPr>
        <w:t>19 tracker survey has also gathered evidence on how the pandemic is impacting students’ wellbeing. We will continue to work with our welfare lead to gather evidence and develop this project, with the hope of publishing a list of recommendations and good practice for medical school.</w:t>
      </w:r>
    </w:p>
    <w:p w14:paraId="55D6FB17" w14:textId="77777777" w:rsidR="00275C2D" w:rsidRPr="008F15BA"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Addressing financial worries for students</w:t>
      </w:r>
    </w:p>
    <w:p w14:paraId="4B5F7109" w14:textId="517248B6" w:rsidR="00275C2D" w:rsidRPr="00275C2D" w:rsidRDefault="00275C2D" w:rsidP="00275C2D">
      <w:pPr>
        <w:spacing w:after="120"/>
        <w:rPr>
          <w:rFonts w:cstheme="majorHAnsi"/>
        </w:rPr>
      </w:pPr>
      <w:r w:rsidRPr="00DF0D28">
        <w:rPr>
          <w:rFonts w:cstheme="majorHAnsi"/>
        </w:rPr>
        <w:t xml:space="preserve">For this session, we </w:t>
      </w:r>
      <w:r>
        <w:rPr>
          <w:rFonts w:cstheme="majorHAnsi"/>
        </w:rPr>
        <w:t xml:space="preserve">worked on better understanding the </w:t>
      </w:r>
      <w:r w:rsidRPr="00DF0D28">
        <w:rPr>
          <w:rFonts w:cstheme="majorHAnsi"/>
        </w:rPr>
        <w:t xml:space="preserve">financial burden on medical students </w:t>
      </w:r>
      <w:proofErr w:type="gramStart"/>
      <w:r w:rsidRPr="00DF0D28">
        <w:rPr>
          <w:rFonts w:cstheme="majorHAnsi"/>
        </w:rPr>
        <w:t>as a result of</w:t>
      </w:r>
      <w:proofErr w:type="gramEnd"/>
      <w:r w:rsidRPr="00DF0D28">
        <w:rPr>
          <w:rFonts w:cstheme="majorHAnsi"/>
        </w:rPr>
        <w:t xml:space="preserve"> COVID-19</w:t>
      </w:r>
      <w:r>
        <w:rPr>
          <w:rFonts w:cstheme="majorHAnsi"/>
        </w:rPr>
        <w:t xml:space="preserve">. The </w:t>
      </w:r>
      <w:r w:rsidRPr="00DF0D28">
        <w:rPr>
          <w:rFonts w:cstheme="majorHAnsi"/>
        </w:rPr>
        <w:t xml:space="preserve">MSC have started to gather more evidence on the financial situation of students by including questions as part of the BMA COVID-19 tracker survey and we will be looking into developing a questionnaire for members and non-members </w:t>
      </w:r>
      <w:proofErr w:type="gramStart"/>
      <w:r w:rsidRPr="00DF0D28">
        <w:rPr>
          <w:rFonts w:cstheme="majorHAnsi"/>
        </w:rPr>
        <w:t>in order to</w:t>
      </w:r>
      <w:proofErr w:type="gramEnd"/>
      <w:r w:rsidRPr="00DF0D28">
        <w:rPr>
          <w:rFonts w:cstheme="majorHAnsi"/>
        </w:rPr>
        <w:t xml:space="preserve"> understand the brea</w:t>
      </w:r>
      <w:r>
        <w:rPr>
          <w:rFonts w:cstheme="majorHAnsi"/>
        </w:rPr>
        <w:t>d</w:t>
      </w:r>
      <w:r w:rsidRPr="00DF0D28">
        <w:rPr>
          <w:rFonts w:cstheme="majorHAnsi"/>
        </w:rPr>
        <w:t>th of th</w:t>
      </w:r>
      <w:r>
        <w:rPr>
          <w:rFonts w:cstheme="majorHAnsi"/>
        </w:rPr>
        <w:t>is issue</w:t>
      </w:r>
      <w:r w:rsidRPr="00DF0D28">
        <w:rPr>
          <w:rFonts w:cstheme="majorHAnsi"/>
        </w:rPr>
        <w:t xml:space="preserve">. Other key areas we have been investigating this year as part of our work on addressing financial worries for students have been issues </w:t>
      </w:r>
      <w:r>
        <w:rPr>
          <w:rFonts w:cstheme="majorHAnsi"/>
        </w:rPr>
        <w:t>around</w:t>
      </w:r>
      <w:r w:rsidRPr="00DF0D28">
        <w:rPr>
          <w:rFonts w:cstheme="majorHAnsi"/>
        </w:rPr>
        <w:t xml:space="preserve"> funding for graduate students and</w:t>
      </w:r>
      <w:r>
        <w:rPr>
          <w:rFonts w:cstheme="majorHAnsi"/>
        </w:rPr>
        <w:t xml:space="preserve"> the</w:t>
      </w:r>
      <w:r w:rsidRPr="00DF0D28">
        <w:rPr>
          <w:rFonts w:cstheme="majorHAnsi"/>
        </w:rPr>
        <w:t xml:space="preserve"> NHS bursary, the lack of funding for international students and the hidden costs of studying medicine. We are also currently in the process of reviewing and updating </w:t>
      </w:r>
      <w:r>
        <w:rPr>
          <w:rFonts w:cstheme="majorHAnsi"/>
        </w:rPr>
        <w:t>the</w:t>
      </w:r>
      <w:r w:rsidRPr="00DF0D28">
        <w:rPr>
          <w:rFonts w:cstheme="majorHAnsi"/>
        </w:rPr>
        <w:t xml:space="preserve"> BMA website with</w:t>
      </w:r>
      <w:r>
        <w:rPr>
          <w:rFonts w:cstheme="majorHAnsi"/>
        </w:rPr>
        <w:t xml:space="preserve"> the financial</w:t>
      </w:r>
      <w:r w:rsidRPr="00DF0D28">
        <w:rPr>
          <w:rFonts w:cstheme="majorHAnsi"/>
        </w:rPr>
        <w:t xml:space="preserve"> information available to students.</w:t>
      </w:r>
    </w:p>
    <w:p w14:paraId="278051A5" w14:textId="77777777" w:rsidR="00275C2D" w:rsidRPr="008F15BA"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Widening access to medicine</w:t>
      </w:r>
    </w:p>
    <w:p w14:paraId="361C5946" w14:textId="77777777" w:rsidR="00275C2D" w:rsidRPr="00DF0D28" w:rsidRDefault="00275C2D" w:rsidP="00275C2D">
      <w:pPr>
        <w:rPr>
          <w:rFonts w:cstheme="majorHAnsi"/>
        </w:rPr>
      </w:pPr>
      <w:r w:rsidRPr="00DF0D28">
        <w:rPr>
          <w:rFonts w:cstheme="majorHAnsi"/>
          <w:lang w:val="en-US"/>
        </w:rPr>
        <w:t>As part of our work to widen access to medicine, we want to ensure that students from the most disadvantaged backgrounds are encouraged to apply to study medicine, and that schools and universities do m</w:t>
      </w:r>
      <w:r>
        <w:rPr>
          <w:rFonts w:cstheme="majorHAnsi"/>
          <w:lang w:val="en-US"/>
        </w:rPr>
        <w:t xml:space="preserve">ore to support these students </w:t>
      </w:r>
      <w:r w:rsidRPr="00DF0D28">
        <w:rPr>
          <w:rFonts w:cstheme="majorHAnsi"/>
          <w:lang w:val="en-US"/>
        </w:rPr>
        <w:t xml:space="preserve">throughout their degree. </w:t>
      </w:r>
      <w:r>
        <w:rPr>
          <w:rFonts w:cstheme="majorHAnsi"/>
          <w:lang w:val="en-US"/>
        </w:rPr>
        <w:t xml:space="preserve">The </w:t>
      </w:r>
      <w:r w:rsidRPr="00DF0D28">
        <w:rPr>
          <w:rFonts w:cstheme="majorHAnsi"/>
          <w:lang w:val="en-US"/>
        </w:rPr>
        <w:t xml:space="preserve">MSC has been in discussions with various teams </w:t>
      </w:r>
      <w:r>
        <w:rPr>
          <w:rFonts w:cstheme="majorHAnsi"/>
          <w:lang w:val="en-US"/>
        </w:rPr>
        <w:t xml:space="preserve">across the BMA </w:t>
      </w:r>
      <w:r w:rsidRPr="00DF0D28">
        <w:rPr>
          <w:rFonts w:cstheme="majorHAnsi"/>
          <w:lang w:val="en-US"/>
        </w:rPr>
        <w:t xml:space="preserve">to develop resources for pre-medical school students in </w:t>
      </w:r>
      <w:r>
        <w:rPr>
          <w:rFonts w:cstheme="majorHAnsi"/>
          <w:lang w:val="en-US"/>
        </w:rPr>
        <w:t xml:space="preserve">the </w:t>
      </w:r>
      <w:r w:rsidRPr="00DF0D28">
        <w:rPr>
          <w:rFonts w:cstheme="majorHAnsi"/>
          <w:lang w:val="en-US"/>
        </w:rPr>
        <w:t>UK and abroad. Our objective is to assist pupils from disadvantage</w:t>
      </w:r>
      <w:r>
        <w:rPr>
          <w:rFonts w:cstheme="majorHAnsi"/>
          <w:lang w:val="en-US"/>
        </w:rPr>
        <w:t>d</w:t>
      </w:r>
      <w:r w:rsidRPr="00DF0D28">
        <w:rPr>
          <w:rFonts w:cstheme="majorHAnsi"/>
          <w:lang w:val="en-US"/>
        </w:rPr>
        <w:t xml:space="preserve"> backgrounds with applications to medical school as well as </w:t>
      </w:r>
      <w:r>
        <w:rPr>
          <w:rFonts w:cstheme="majorHAnsi"/>
          <w:lang w:val="en-US"/>
        </w:rPr>
        <w:t xml:space="preserve">to </w:t>
      </w:r>
      <w:r w:rsidRPr="00DF0D28">
        <w:rPr>
          <w:rFonts w:cstheme="majorHAnsi"/>
          <w:lang w:val="en-US"/>
        </w:rPr>
        <w:t>demystify contextual admissions.</w:t>
      </w:r>
      <w:r>
        <w:rPr>
          <w:rFonts w:cstheme="majorHAnsi"/>
          <w:lang w:val="en-US"/>
        </w:rPr>
        <w:t xml:space="preserve"> </w:t>
      </w:r>
      <w:r w:rsidRPr="00DF0D28">
        <w:rPr>
          <w:rFonts w:cstheme="majorHAnsi"/>
          <w:lang w:val="en-US"/>
        </w:rPr>
        <w:t xml:space="preserve">We have also been exploring </w:t>
      </w:r>
      <w:r>
        <w:rPr>
          <w:rFonts w:cstheme="majorHAnsi"/>
          <w:lang w:val="en-US"/>
        </w:rPr>
        <w:t xml:space="preserve">the </w:t>
      </w:r>
      <w:r w:rsidRPr="00DF0D28">
        <w:rPr>
          <w:rFonts w:cstheme="majorHAnsi"/>
          <w:lang w:val="en-US"/>
        </w:rPr>
        <w:t>develop</w:t>
      </w:r>
      <w:r>
        <w:rPr>
          <w:rFonts w:cstheme="majorHAnsi"/>
          <w:lang w:val="en-US"/>
        </w:rPr>
        <w:t>ment of</w:t>
      </w:r>
      <w:r w:rsidRPr="00DF0D28">
        <w:rPr>
          <w:rFonts w:cstheme="majorHAnsi"/>
          <w:lang w:val="en-US"/>
        </w:rPr>
        <w:t xml:space="preserve"> a new bite-size resource </w:t>
      </w:r>
      <w:r>
        <w:rPr>
          <w:rFonts w:cstheme="majorHAnsi"/>
          <w:lang w:val="en-US"/>
        </w:rPr>
        <w:t xml:space="preserve">on </w:t>
      </w:r>
      <w:r w:rsidRPr="00DF0D28">
        <w:rPr>
          <w:rFonts w:cstheme="majorHAnsi"/>
          <w:lang w:val="en-US"/>
        </w:rPr>
        <w:t>current ethical issues and how to navigate and discuss them at the interview stage when applying to medical school. We hope that by providing better guidance and information that is easy to navigate</w:t>
      </w:r>
      <w:r>
        <w:rPr>
          <w:rFonts w:cstheme="majorHAnsi"/>
          <w:lang w:val="en-US"/>
        </w:rPr>
        <w:t>, this will</w:t>
      </w:r>
      <w:r w:rsidRPr="00DF0D28">
        <w:rPr>
          <w:rFonts w:cstheme="majorHAnsi"/>
          <w:lang w:val="en-US"/>
        </w:rPr>
        <w:t xml:space="preserve"> help bridge the gap for students from widening participation background</w:t>
      </w:r>
      <w:r>
        <w:rPr>
          <w:rFonts w:cstheme="majorHAnsi"/>
          <w:lang w:val="en-US"/>
        </w:rPr>
        <w:t>s</w:t>
      </w:r>
      <w:r w:rsidRPr="00DF0D28">
        <w:rPr>
          <w:rFonts w:cstheme="majorHAnsi"/>
          <w:lang w:val="en-US"/>
        </w:rPr>
        <w:t xml:space="preserve">. </w:t>
      </w:r>
    </w:p>
    <w:p w14:paraId="7899AB98" w14:textId="77777777" w:rsidR="00275C2D" w:rsidRDefault="00275C2D" w:rsidP="00275C2D">
      <w:pPr>
        <w:pStyle w:val="08Bodycopy"/>
        <w:spacing w:line="240" w:lineRule="auto"/>
        <w:rPr>
          <w:rFonts w:cstheme="majorHAnsi"/>
          <w:color w:val="auto"/>
          <w:spacing w:val="6"/>
          <w:sz w:val="24"/>
          <w:szCs w:val="24"/>
          <w:shd w:val="clear" w:color="auto" w:fill="FFFFFF"/>
        </w:rPr>
      </w:pPr>
    </w:p>
    <w:p w14:paraId="3A58D15E" w14:textId="76417F2F" w:rsidR="00275C2D" w:rsidRPr="008F15BA" w:rsidRDefault="00275C2D" w:rsidP="00275C2D">
      <w:pPr>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Conference</w:t>
      </w:r>
    </w:p>
    <w:p w14:paraId="430EB823" w14:textId="77777777" w:rsidR="00275C2D" w:rsidRPr="00DF0D28" w:rsidRDefault="00275C2D" w:rsidP="00275C2D">
      <w:pPr>
        <w:rPr>
          <w:rFonts w:cstheme="majorHAnsi"/>
        </w:rPr>
      </w:pPr>
      <w:r w:rsidRPr="00DF0D28">
        <w:rPr>
          <w:rFonts w:cstheme="majorHAnsi"/>
        </w:rPr>
        <w:t xml:space="preserve">We were very pleased to see our grassroot members get together and engage at our 2020-21 annual MSC conference that took place virtually in </w:t>
      </w:r>
      <w:r>
        <w:rPr>
          <w:rFonts w:cstheme="majorHAnsi"/>
        </w:rPr>
        <w:t xml:space="preserve">the </w:t>
      </w:r>
      <w:r w:rsidRPr="00DF0D28">
        <w:rPr>
          <w:rFonts w:cstheme="majorHAnsi"/>
        </w:rPr>
        <w:t xml:space="preserve">spring. The agenda committee </w:t>
      </w:r>
      <w:r>
        <w:rPr>
          <w:rFonts w:cstheme="majorHAnsi"/>
        </w:rPr>
        <w:t>did</w:t>
      </w:r>
      <w:r w:rsidRPr="00DF0D28">
        <w:rPr>
          <w:rFonts w:cstheme="majorHAnsi"/>
        </w:rPr>
        <w:t xml:space="preserve"> a fantastic job this year to ensure that our members voices continued to be heard and </w:t>
      </w:r>
      <w:r>
        <w:rPr>
          <w:rFonts w:cstheme="majorHAnsi"/>
        </w:rPr>
        <w:t xml:space="preserve">that medical student </w:t>
      </w:r>
      <w:r w:rsidRPr="00DF0D28">
        <w:rPr>
          <w:rFonts w:cstheme="majorHAnsi"/>
        </w:rPr>
        <w:t xml:space="preserve">policy </w:t>
      </w:r>
      <w:r>
        <w:rPr>
          <w:rFonts w:cstheme="majorHAnsi"/>
        </w:rPr>
        <w:t>wa</w:t>
      </w:r>
      <w:r w:rsidRPr="00DF0D28">
        <w:rPr>
          <w:rFonts w:cstheme="majorHAnsi"/>
        </w:rPr>
        <w:t xml:space="preserve">s formed despite ongoing disruptions from the pandemic. </w:t>
      </w:r>
      <w:r w:rsidRPr="00DF0D28">
        <w:rPr>
          <w:rFonts w:cstheme="majorHAnsi"/>
        </w:rPr>
        <w:lastRenderedPageBreak/>
        <w:t xml:space="preserve">Delegates called for action on a variety of topics ranging from how medicine </w:t>
      </w:r>
      <w:r>
        <w:rPr>
          <w:rFonts w:cstheme="majorHAnsi"/>
        </w:rPr>
        <w:t>is</w:t>
      </w:r>
      <w:r w:rsidRPr="00DF0D28">
        <w:rPr>
          <w:rFonts w:cstheme="majorHAnsi"/>
        </w:rPr>
        <w:t xml:space="preserve"> taught in universities to the experience of international students. We look forward to implement</w:t>
      </w:r>
      <w:r>
        <w:rPr>
          <w:rFonts w:cstheme="majorHAnsi"/>
        </w:rPr>
        <w:t>ing</w:t>
      </w:r>
      <w:r w:rsidRPr="00DF0D28">
        <w:rPr>
          <w:rFonts w:cstheme="majorHAnsi"/>
        </w:rPr>
        <w:t xml:space="preserve"> </w:t>
      </w:r>
      <w:r>
        <w:rPr>
          <w:rFonts w:cstheme="majorHAnsi"/>
        </w:rPr>
        <w:t>these motions</w:t>
      </w:r>
      <w:r w:rsidRPr="00DF0D28">
        <w:rPr>
          <w:rFonts w:cstheme="majorHAnsi"/>
        </w:rPr>
        <w:t xml:space="preserve"> passed on the day which</w:t>
      </w:r>
      <w:r>
        <w:rPr>
          <w:rFonts w:cstheme="majorHAnsi"/>
        </w:rPr>
        <w:t xml:space="preserve"> will</w:t>
      </w:r>
      <w:r w:rsidRPr="00DF0D28">
        <w:rPr>
          <w:rFonts w:cstheme="majorHAnsi"/>
        </w:rPr>
        <w:t xml:space="preserve"> continue to direct our MSC lobbying efforts. </w:t>
      </w:r>
    </w:p>
    <w:p w14:paraId="6B2FDA54" w14:textId="77777777" w:rsidR="00275C2D" w:rsidRPr="00DF0D28"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Supporting MSC representatives in their role</w:t>
      </w:r>
    </w:p>
    <w:p w14:paraId="25D7A8CD" w14:textId="77777777" w:rsidR="00275C2D" w:rsidRPr="00DF0D28" w:rsidRDefault="00275C2D" w:rsidP="00275C2D">
      <w:pPr>
        <w:pStyle w:val="08Bodycopy"/>
        <w:spacing w:line="240" w:lineRule="auto"/>
        <w:rPr>
          <w:rFonts w:cstheme="majorHAnsi"/>
          <w:color w:val="auto"/>
          <w:sz w:val="24"/>
          <w:szCs w:val="24"/>
        </w:rPr>
      </w:pPr>
    </w:p>
    <w:p w14:paraId="5D7383AF" w14:textId="77777777" w:rsidR="00275C2D" w:rsidRPr="00DF0D28" w:rsidRDefault="00275C2D" w:rsidP="00275C2D">
      <w:pPr>
        <w:pStyle w:val="08Bodycopy"/>
        <w:spacing w:line="240" w:lineRule="auto"/>
        <w:rPr>
          <w:rFonts w:cstheme="majorHAnsi"/>
          <w:color w:val="auto"/>
          <w:sz w:val="24"/>
          <w:szCs w:val="24"/>
        </w:rPr>
      </w:pPr>
      <w:r w:rsidRPr="00DF0D28">
        <w:rPr>
          <w:rFonts w:cstheme="majorHAnsi"/>
          <w:color w:val="auto"/>
          <w:sz w:val="24"/>
          <w:szCs w:val="24"/>
        </w:rPr>
        <w:t>Ensuring that MSC representatives are supported in their role so that they can represent medical students’ interests in your medical schools has been a key piece of work for MSC this year taken forward by our member relations chair.  We worked with representatives to better understand how we can best support them in their role</w:t>
      </w:r>
      <w:r>
        <w:rPr>
          <w:rFonts w:cstheme="majorHAnsi"/>
          <w:color w:val="auto"/>
          <w:sz w:val="24"/>
          <w:szCs w:val="24"/>
        </w:rPr>
        <w:t xml:space="preserve"> and provided </w:t>
      </w:r>
      <w:r w:rsidRPr="00DF0D28">
        <w:rPr>
          <w:rFonts w:cstheme="majorHAnsi"/>
          <w:color w:val="auto"/>
          <w:sz w:val="24"/>
          <w:szCs w:val="24"/>
        </w:rPr>
        <w:t xml:space="preserve">the tools to engage and lead their delegations to the annual MSC conference. </w:t>
      </w:r>
    </w:p>
    <w:p w14:paraId="338FA7CB" w14:textId="77777777" w:rsidR="00275C2D" w:rsidRPr="00DF0D28" w:rsidRDefault="00275C2D" w:rsidP="00275C2D">
      <w:pPr>
        <w:pStyle w:val="08Bodycopy"/>
        <w:spacing w:line="240" w:lineRule="auto"/>
        <w:rPr>
          <w:rFonts w:cstheme="majorHAnsi"/>
          <w:color w:val="auto"/>
          <w:sz w:val="24"/>
          <w:szCs w:val="24"/>
        </w:rPr>
      </w:pPr>
    </w:p>
    <w:p w14:paraId="2924DAB5" w14:textId="77777777" w:rsidR="00275C2D" w:rsidRPr="00DF0D28" w:rsidRDefault="00275C2D" w:rsidP="00275C2D">
      <w:pPr>
        <w:pStyle w:val="08Bodycopy"/>
        <w:spacing w:line="240" w:lineRule="auto"/>
        <w:rPr>
          <w:rFonts w:cstheme="majorHAnsi"/>
          <w:color w:val="auto"/>
          <w:sz w:val="24"/>
          <w:szCs w:val="24"/>
        </w:rPr>
      </w:pPr>
      <w:r w:rsidRPr="00DF0D28">
        <w:rPr>
          <w:rFonts w:cstheme="majorHAnsi"/>
          <w:color w:val="auto"/>
          <w:sz w:val="24"/>
          <w:szCs w:val="24"/>
        </w:rPr>
        <w:t>A key achievement this session has been the reconfiguration of the current MSC representative structure.</w:t>
      </w:r>
      <w:r>
        <w:rPr>
          <w:rFonts w:cstheme="majorHAnsi"/>
          <w:color w:val="auto"/>
          <w:sz w:val="24"/>
          <w:szCs w:val="24"/>
        </w:rPr>
        <w:t xml:space="preserve"> </w:t>
      </w:r>
      <w:r w:rsidRPr="00DF0D28">
        <w:rPr>
          <w:rFonts w:cstheme="majorHAnsi"/>
          <w:color w:val="auto"/>
          <w:sz w:val="24"/>
          <w:szCs w:val="24"/>
        </w:rPr>
        <w:t xml:space="preserve">We have worked with our devolved nations colleagues and member relations together this session </w:t>
      </w:r>
      <w:proofErr w:type="gramStart"/>
      <w:r w:rsidRPr="00DF0D28">
        <w:rPr>
          <w:rFonts w:cstheme="majorHAnsi"/>
          <w:color w:val="auto"/>
          <w:sz w:val="24"/>
          <w:szCs w:val="24"/>
        </w:rPr>
        <w:t>in an effort to</w:t>
      </w:r>
      <w:proofErr w:type="gramEnd"/>
      <w:r w:rsidRPr="00DF0D28">
        <w:rPr>
          <w:rFonts w:cstheme="majorHAnsi"/>
          <w:color w:val="auto"/>
          <w:sz w:val="24"/>
          <w:szCs w:val="24"/>
        </w:rPr>
        <w:t xml:space="preserve"> improv</w:t>
      </w:r>
      <w:r>
        <w:rPr>
          <w:rFonts w:cstheme="majorHAnsi"/>
          <w:color w:val="auto"/>
          <w:sz w:val="24"/>
          <w:szCs w:val="24"/>
        </w:rPr>
        <w:t>e</w:t>
      </w:r>
      <w:r w:rsidRPr="00DF0D28">
        <w:rPr>
          <w:rFonts w:cstheme="majorHAnsi"/>
          <w:color w:val="auto"/>
          <w:sz w:val="24"/>
          <w:szCs w:val="24"/>
        </w:rPr>
        <w:t xml:space="preserve"> representation for graduate-entry medical students, students at multi-campus medical schools or at satellite campuses, and those on the new Scottish Graduate Entry Medicine (</w:t>
      </w:r>
      <w:proofErr w:type="spellStart"/>
      <w:r w:rsidRPr="00DF0D28">
        <w:rPr>
          <w:rFonts w:cstheme="majorHAnsi"/>
          <w:color w:val="auto"/>
          <w:sz w:val="24"/>
          <w:szCs w:val="24"/>
        </w:rPr>
        <w:t>ScotGEM</w:t>
      </w:r>
      <w:proofErr w:type="spellEnd"/>
      <w:r w:rsidRPr="00DF0D28">
        <w:rPr>
          <w:rFonts w:cstheme="majorHAnsi"/>
          <w:color w:val="auto"/>
          <w:sz w:val="24"/>
          <w:szCs w:val="24"/>
        </w:rPr>
        <w:t>) programme. The selected cohorts will be electing their own</w:t>
      </w:r>
      <w:r>
        <w:rPr>
          <w:rFonts w:cstheme="majorHAnsi"/>
          <w:color w:val="auto"/>
          <w:sz w:val="24"/>
          <w:szCs w:val="24"/>
        </w:rPr>
        <w:t xml:space="preserve"> </w:t>
      </w:r>
      <w:r w:rsidRPr="00DF0D28">
        <w:rPr>
          <w:rFonts w:cstheme="majorHAnsi"/>
          <w:color w:val="auto"/>
          <w:sz w:val="24"/>
          <w:szCs w:val="24"/>
        </w:rPr>
        <w:t xml:space="preserve">specific deputy as part of a pilot for the 2021- 2022 session. </w:t>
      </w:r>
    </w:p>
    <w:p w14:paraId="05E721EE" w14:textId="77777777" w:rsidR="00275C2D" w:rsidRPr="00DF0D28" w:rsidRDefault="00275C2D" w:rsidP="00275C2D">
      <w:pPr>
        <w:pStyle w:val="08Bodycopy"/>
        <w:spacing w:line="240" w:lineRule="auto"/>
        <w:rPr>
          <w:rFonts w:cstheme="majorHAnsi"/>
          <w:color w:val="auto"/>
          <w:sz w:val="24"/>
          <w:szCs w:val="24"/>
        </w:rPr>
      </w:pPr>
    </w:p>
    <w:p w14:paraId="0F0D6894" w14:textId="77777777" w:rsidR="00275C2D" w:rsidRDefault="00275C2D" w:rsidP="00275C2D">
      <w:pPr>
        <w:pStyle w:val="08Bodycopy"/>
        <w:spacing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Looking ahead</w:t>
      </w:r>
    </w:p>
    <w:p w14:paraId="72936B69" w14:textId="719B3C25" w:rsidR="00275C2D" w:rsidRPr="00DF0D28" w:rsidRDefault="00275C2D" w:rsidP="00275C2D">
      <w:pPr>
        <w:rPr>
          <w:rFonts w:eastAsia="Times New Roman" w:cstheme="majorHAnsi"/>
          <w:lang w:eastAsia="en-GB"/>
        </w:rPr>
      </w:pPr>
      <w:r w:rsidRPr="00DF0D28">
        <w:rPr>
          <w:rFonts w:cstheme="majorHAnsi"/>
        </w:rPr>
        <w:t xml:space="preserve">The MSC will continue to represent medical students on the key issues surrounding medical education, welfare, finance and widening participation to medicine. The annual medical students conference will be held on Friday 8 and Saturday 9 April 2022. Interested in attending? You can hear more about the conference </w:t>
      </w:r>
      <w:hyperlink r:id="rId18" w:history="1">
        <w:r w:rsidRPr="00D17E3D">
          <w:rPr>
            <w:rStyle w:val="Hyperlink"/>
            <w:rFonts w:cstheme="majorHAnsi"/>
          </w:rPr>
          <w:t>here.</w:t>
        </w:r>
      </w:hyperlink>
    </w:p>
    <w:p w14:paraId="208374B4" w14:textId="45C53EFB" w:rsidR="00CD1392" w:rsidRPr="00275C2D" w:rsidRDefault="00275C2D" w:rsidP="00275C2D">
      <w:pPr>
        <w:rPr>
          <w:rFonts w:cstheme="majorHAnsi"/>
        </w:rPr>
      </w:pPr>
      <w:r w:rsidRPr="00DF0D28">
        <w:rPr>
          <w:rFonts w:cstheme="majorHAnsi"/>
        </w:rPr>
        <w:t xml:space="preserve">If you would like to know more about MSC’s work or have any feedback that you would like to </w:t>
      </w:r>
      <w:proofErr w:type="gramStart"/>
      <w:r w:rsidRPr="00DF0D28">
        <w:rPr>
          <w:rFonts w:cstheme="majorHAnsi"/>
        </w:rPr>
        <w:t>share</w:t>
      </w:r>
      <w:proofErr w:type="gramEnd"/>
      <w:r w:rsidRPr="00DF0D28">
        <w:rPr>
          <w:rFonts w:cstheme="majorHAnsi"/>
        </w:rPr>
        <w:t xml:space="preserve"> please get in touch with us at  </w:t>
      </w:r>
      <w:hyperlink r:id="rId19" w:history="1">
        <w:r w:rsidRPr="00DF0D28">
          <w:rPr>
            <w:rStyle w:val="Hyperlink"/>
            <w:rFonts w:cstheme="majorHAnsi"/>
            <w:color w:val="064C84" w:themeColor="accent1" w:themeShade="BF"/>
          </w:rPr>
          <w:t>info.students@bma.org.uk</w:t>
        </w:r>
      </w:hyperlink>
      <w:r w:rsidRPr="00DF0D28">
        <w:rPr>
          <w:rFonts w:cstheme="majorHAnsi"/>
          <w:color w:val="064C84" w:themeColor="accent1" w:themeShade="BF"/>
        </w:rPr>
        <w:t xml:space="preserve">  </w:t>
      </w:r>
    </w:p>
    <w:sectPr w:rsidR="00CD1392" w:rsidRPr="00275C2D" w:rsidSect="00A06F64">
      <w:headerReference w:type="default" r:id="rId20"/>
      <w:footerReference w:type="default" r:id="rId21"/>
      <w:headerReference w:type="first" r:id="rId22"/>
      <w:footerReference w:type="first" r:id="rId23"/>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75C2D"/>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BMAstudents/status/1352643552665346048" TargetMode="External"/><Relationship Id="rId18" Type="http://schemas.openxmlformats.org/officeDocument/2006/relationships/hyperlink" Target="https://www.youtube.com/watch?v=tXl7ZQ5OW9Y&amp;list=PLw2rKIESoTrufNGYhvcjHd7SWtNtaNBz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ma.org.uk/advice-and-support/covid-19/vaccines/covid-19-vaccination-programme-extra-workforce" TargetMode="External"/><Relationship Id="rId17" Type="http://schemas.openxmlformats.org/officeDocument/2006/relationships/hyperlink" Target="https://www.bma.org.uk/advice-and-support/your-wellbe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ma.org.uk/news-and-opinion/the-ukmla-change-is-coming-what-you-need-to-k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what-we-do/committees/medical-students-committee/medical-students-committee-overview"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ma.org.uk/media/3603/201209-final-draft-ukfpo-eas-corrected.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students@bm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3595/for-entry-to-ukfp2023-1.pdf?id=%2FUKFPO%2FWebsite%20Documentation%2F6%20%2D%20Resources%2FFOR%20ENTRY%20TO%20UKFP2023%2Epdf&amp;parent=%2FUKFPO%2FWebsite%20Documentation%2F6%20%2D%20Resources&amp;p=true&amp;originalPath=aHR0cHM6Ly9oZWFsdGhlZHVjYXRpb25lbmdsYW5kLnNoYXJlcG9pbnQuY29tLzpiOi9nL1VLRlBPL0VSSWpoM245ZDJkSm5VckNHeG1vdTVJQnlxLVFscHd0NXlPZEJsVF9WRTNZQlE_cnRpbWU9d2Q1UDZUR2MyRWc"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9714CFAA-9E21-498C-9955-BCD6EF8AF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35461-2E92-4533-93DD-70B248B549C4}">
  <ds:schemaRefs>
    <ds:schemaRef ds:uri="http://schemas.microsoft.com/sharepoint/v3/contenttype/forms"/>
  </ds:schemaRefs>
</ds:datastoreItem>
</file>

<file path=customXml/itemProps4.xml><?xml version="1.0" encoding="utf-8"?>
<ds:datastoreItem xmlns:ds="http://schemas.openxmlformats.org/officeDocument/2006/customXml" ds:itemID="{7C4EB1B9-B23B-4CCF-8062-9CE9EB50A8F9}">
  <ds:schemaRefs>
    <ds:schemaRef ds:uri="http://purl.org/dc/elements/1.1/"/>
    <ds:schemaRef ds:uri="http://schemas.microsoft.com/office/2006/documentManagement/types"/>
    <ds:schemaRef ds:uri="http://www.w3.org/XML/1998/namespace"/>
    <ds:schemaRef ds:uri="http://schemas.microsoft.com/office/2006/metadata/properties"/>
    <ds:schemaRef ds:uri="8c63d48d-d4fe-456a-9d7e-cac9ad7d8cc3"/>
    <ds:schemaRef ds:uri="http://purl.org/dc/dcmitype/"/>
    <ds:schemaRef ds:uri="http://schemas.openxmlformats.org/package/2006/metadata/core-properties"/>
    <ds:schemaRef ds:uri="http://schemas.microsoft.com/office/infopath/2007/PartnerControls"/>
    <ds:schemaRef ds:uri="c2efe0ad-e471-4465-94ab-c832b74aba9b"/>
    <ds:schemaRef ds:uri="http://purl.org/dc/terms/"/>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3</TotalTime>
  <Pages>5</Pages>
  <Words>2295</Words>
  <Characters>13083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2021-08-20T08:40:00Z</dcterms:created>
  <dcterms:modified xsi:type="dcterms:W3CDTF">2021-08-20T08:40:00Z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